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73F4" w14:textId="45BCBD91" w:rsidR="007E2C58" w:rsidRDefault="007E2C58" w:rsidP="00510190">
      <w:pPr>
        <w:pStyle w:val="Heading1"/>
      </w:pPr>
      <w:r>
        <w:rPr>
          <w:noProof/>
        </w:rPr>
        <mc:AlternateContent>
          <mc:Choice Requires="wps">
            <w:drawing>
              <wp:anchor distT="0" distB="0" distL="114300" distR="114300" simplePos="0" relativeHeight="251663360" behindDoc="0" locked="0" layoutInCell="1" allowOverlap="1" wp14:anchorId="4F52F70C" wp14:editId="38B0F7A0">
                <wp:simplePos x="0" y="0"/>
                <wp:positionH relativeFrom="column">
                  <wp:posOffset>-540224</wp:posOffset>
                </wp:positionH>
                <wp:positionV relativeFrom="paragraph">
                  <wp:posOffset>-694093</wp:posOffset>
                </wp:positionV>
                <wp:extent cx="3627170" cy="1186180"/>
                <wp:effectExtent l="0" t="0" r="11430" b="13970"/>
                <wp:wrapNone/>
                <wp:docPr id="5" name="Text Box 5"/>
                <wp:cNvGraphicFramePr/>
                <a:graphic xmlns:a="http://schemas.openxmlformats.org/drawingml/2006/main">
                  <a:graphicData uri="http://schemas.microsoft.com/office/word/2010/wordprocessingShape">
                    <wps:wsp>
                      <wps:cNvSpPr txBox="1"/>
                      <wps:spPr>
                        <a:xfrm>
                          <a:off x="0" y="0"/>
                          <a:ext cx="3627170" cy="1186180"/>
                        </a:xfrm>
                        <a:prstGeom prst="rect">
                          <a:avLst/>
                        </a:prstGeom>
                        <a:noFill/>
                        <a:ln w="6350">
                          <a:noFill/>
                        </a:ln>
                      </wps:spPr>
                      <wps:txbx>
                        <w:txbxContent>
                          <w:p w14:paraId="6D52F3C0" w14:textId="71354C1A" w:rsidR="007E2C58" w:rsidRPr="007E2C58" w:rsidRDefault="00A233F5" w:rsidP="007E2C58">
                            <w:pPr>
                              <w:pStyle w:val="Mainheader"/>
                              <w:pBdr>
                                <w:bottom w:val="none" w:sz="0" w:space="0" w:color="auto"/>
                              </w:pBdr>
                              <w:spacing w:after="0" w:line="240" w:lineRule="auto"/>
                              <w:ind w:left="0"/>
                              <w:rPr>
                                <w:color w:val="FFFFFF" w:themeColor="background1"/>
                                <w:sz w:val="80"/>
                                <w:szCs w:val="80"/>
                              </w:rPr>
                            </w:pPr>
                            <w:r>
                              <w:rPr>
                                <w:color w:val="FFFFFF" w:themeColor="background1"/>
                                <w:sz w:val="80"/>
                                <w:szCs w:val="80"/>
                              </w:rPr>
                              <w:t>Role</w:t>
                            </w:r>
                          </w:p>
                          <w:p w14:paraId="78D074CE" w14:textId="4450DD9F" w:rsidR="007E2C58" w:rsidRPr="007E2C58" w:rsidRDefault="007E2C58" w:rsidP="007E2C58">
                            <w:pPr>
                              <w:pStyle w:val="Mainheader"/>
                              <w:pBdr>
                                <w:bottom w:val="none" w:sz="0" w:space="0" w:color="auto"/>
                              </w:pBdr>
                              <w:spacing w:after="0" w:line="240" w:lineRule="auto"/>
                              <w:ind w:left="0"/>
                              <w:rPr>
                                <w:color w:val="FFFFFF" w:themeColor="background1"/>
                                <w:sz w:val="80"/>
                                <w:szCs w:val="80"/>
                              </w:rPr>
                            </w:pPr>
                            <w:r w:rsidRPr="007E2C58">
                              <w:rPr>
                                <w:color w:val="FFFFFF" w:themeColor="background1"/>
                                <w:sz w:val="80"/>
                                <w:szCs w:val="80"/>
                              </w:rPr>
                              <w:t>description</w:t>
                            </w:r>
                          </w:p>
                          <w:p w14:paraId="3C8D79B5" w14:textId="77777777" w:rsidR="007E2C58" w:rsidRPr="007E2C58" w:rsidRDefault="007E2C58" w:rsidP="007E2C58">
                            <w:pPr>
                              <w:ind w:left="0"/>
                              <w:rPr>
                                <w:color w:val="FFFFFF" w:themeColor="background1"/>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2F70C" id="_x0000_t202" coordsize="21600,21600" o:spt="202" path="m,l,21600r21600,l21600,xe">
                <v:stroke joinstyle="miter"/>
                <v:path gradientshapeok="t" o:connecttype="rect"/>
              </v:shapetype>
              <v:shape id="Text Box 5" o:spid="_x0000_s1026" type="#_x0000_t202" style="position:absolute;left:0;text-align:left;margin-left:-42.55pt;margin-top:-54.65pt;width:285.6pt;height:9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" filled="f" stroked="f" strokeweight=".5pt">
                <v:textbox inset="0,0,0,0">
                  <w:txbxContent>
                    <w:p w14:paraId="6D52F3C0" w14:textId="71354C1A" w:rsidR="007E2C58" w:rsidRPr="007E2C58" w:rsidRDefault="00A233F5" w:rsidP="007E2C58">
                      <w:pPr>
                        <w:pStyle w:val="Mainheader"/>
                        <w:pBdr>
                          <w:bottom w:val="none" w:sz="0" w:space="0" w:color="auto"/>
                        </w:pBdr>
                        <w:spacing w:after="0" w:line="240" w:lineRule="auto"/>
                        <w:ind w:left="0"/>
                        <w:rPr>
                          <w:color w:val="FFFFFF" w:themeColor="background1"/>
                          <w:sz w:val="80"/>
                          <w:szCs w:val="80"/>
                        </w:rPr>
                      </w:pPr>
                      <w:r>
                        <w:rPr>
                          <w:color w:val="FFFFFF" w:themeColor="background1"/>
                          <w:sz w:val="80"/>
                          <w:szCs w:val="80"/>
                        </w:rPr>
                        <w:t>Role</w:t>
                      </w:r>
                    </w:p>
                    <w:p w14:paraId="78D074CE" w14:textId="4450DD9F" w:rsidR="007E2C58" w:rsidRPr="007E2C58" w:rsidRDefault="007E2C58" w:rsidP="007E2C58">
                      <w:pPr>
                        <w:pStyle w:val="Mainheader"/>
                        <w:pBdr>
                          <w:bottom w:val="none" w:sz="0" w:space="0" w:color="auto"/>
                        </w:pBdr>
                        <w:spacing w:after="0" w:line="240" w:lineRule="auto"/>
                        <w:ind w:left="0"/>
                        <w:rPr>
                          <w:color w:val="FFFFFF" w:themeColor="background1"/>
                          <w:sz w:val="80"/>
                          <w:szCs w:val="80"/>
                        </w:rPr>
                      </w:pPr>
                      <w:r w:rsidRPr="007E2C58">
                        <w:rPr>
                          <w:color w:val="FFFFFF" w:themeColor="background1"/>
                          <w:sz w:val="80"/>
                          <w:szCs w:val="80"/>
                        </w:rPr>
                        <w:t>description</w:t>
                      </w:r>
                    </w:p>
                    <w:p w14:paraId="3C8D79B5" w14:textId="77777777" w:rsidR="007E2C58" w:rsidRPr="007E2C58" w:rsidRDefault="007E2C58" w:rsidP="007E2C58">
                      <w:pPr>
                        <w:ind w:left="0"/>
                        <w:rPr>
                          <w:color w:val="FFFFFF" w:themeColor="background1"/>
                          <w:sz w:val="60"/>
                          <w:szCs w:val="60"/>
                        </w:rPr>
                      </w:pPr>
                    </w:p>
                  </w:txbxContent>
                </v:textbox>
              </v:shape>
            </w:pict>
          </mc:Fallback>
        </mc:AlternateContent>
      </w:r>
      <w:r>
        <w:rPr>
          <w:rFonts w:cstheme="minorHAnsi"/>
          <w:b w:val="0"/>
          <w:noProof/>
          <w:szCs w:val="22"/>
        </w:rPr>
        <mc:AlternateContent>
          <mc:Choice Requires="wpg">
            <w:drawing>
              <wp:anchor distT="0" distB="0" distL="114300" distR="114300" simplePos="0" relativeHeight="251662336" behindDoc="0" locked="0" layoutInCell="1" allowOverlap="1" wp14:anchorId="477F6737" wp14:editId="77E28D90">
                <wp:simplePos x="0" y="0"/>
                <wp:positionH relativeFrom="column">
                  <wp:posOffset>-842010</wp:posOffset>
                </wp:positionH>
                <wp:positionV relativeFrom="paragraph">
                  <wp:posOffset>-97790</wp:posOffset>
                </wp:positionV>
                <wp:extent cx="3478530" cy="657225"/>
                <wp:effectExtent l="0" t="0" r="1270" b="3175"/>
                <wp:wrapNone/>
                <wp:docPr id="21" name="Group 21"/>
                <wp:cNvGraphicFramePr/>
                <a:graphic xmlns:a="http://schemas.openxmlformats.org/drawingml/2006/main">
                  <a:graphicData uri="http://schemas.microsoft.com/office/word/2010/wordprocessingGroup">
                    <wpg:wgp>
                      <wpg:cNvGrpSpPr/>
                      <wpg:grpSpPr>
                        <a:xfrm flipH="1">
                          <a:off x="0" y="0"/>
                          <a:ext cx="3478530" cy="657225"/>
                          <a:chOff x="-209549" y="47431"/>
                          <a:chExt cx="3920273" cy="741411"/>
                        </a:xfrm>
                      </wpg:grpSpPr>
                      <wps:wsp>
                        <wps:cNvPr id="22" name="Rectangle 22"/>
                        <wps:cNvSpPr/>
                        <wps:spPr>
                          <a:xfrm>
                            <a:off x="-209549" y="56212"/>
                            <a:ext cx="1789442" cy="732630"/>
                          </a:xfrm>
                          <a:prstGeom prst="rect">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775999" y="47431"/>
                            <a:ext cx="2934725" cy="726317"/>
                          </a:xfrm>
                          <a:prstGeom prst="roundRect">
                            <a:avLst>
                              <a:gd name="adj" fmla="val 50000"/>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7D3C4F" id="Group 21" o:spid="_x0000_s1026" style="position:absolute;margin-left:-66.3pt;margin-top:-7.7pt;width:273.9pt;height:51.75pt;flip:x;z-index:251662336;mso-width-relative:margin;mso-height-relative:margin" coordorigin="-2095,474" coordsize="39202,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">
                <v:rect id="Rectangle 22" o:spid="_x0000_s1027" style="position:absolute;left:-2095;top:562;width:17893;height:7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" fillcolor="#0a233d" stroked="f" strokeweight="2pt"/>
                <v:roundrect id="Rounded Rectangle 23" o:spid="_x0000_s1028" style="position:absolute;left:7759;top:474;width:29348;height:726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" fillcolor="#0a233d" stroked="f" strokeweight="2pt"/>
              </v:group>
            </w:pict>
          </mc:Fallback>
        </mc:AlternateContent>
      </w:r>
      <w:r>
        <w:rPr>
          <w:rFonts w:cstheme="minorHAnsi"/>
          <w:b w:val="0"/>
          <w:noProof/>
          <w:szCs w:val="22"/>
        </w:rPr>
        <mc:AlternateContent>
          <mc:Choice Requires="wpg">
            <w:drawing>
              <wp:anchor distT="0" distB="0" distL="114300" distR="114300" simplePos="0" relativeHeight="251661312" behindDoc="0" locked="0" layoutInCell="1" allowOverlap="1" wp14:anchorId="1CB42830" wp14:editId="2BF031BD">
                <wp:simplePos x="0" y="0"/>
                <wp:positionH relativeFrom="column">
                  <wp:posOffset>-997424</wp:posOffset>
                </wp:positionH>
                <wp:positionV relativeFrom="paragraph">
                  <wp:posOffset>-735036</wp:posOffset>
                </wp:positionV>
                <wp:extent cx="1856096" cy="643890"/>
                <wp:effectExtent l="0" t="0" r="0" b="3810"/>
                <wp:wrapNone/>
                <wp:docPr id="14" name="Group 14"/>
                <wp:cNvGraphicFramePr/>
                <a:graphic xmlns:a="http://schemas.openxmlformats.org/drawingml/2006/main">
                  <a:graphicData uri="http://schemas.microsoft.com/office/word/2010/wordprocessingGroup">
                    <wpg:wgp>
                      <wpg:cNvGrpSpPr/>
                      <wpg:grpSpPr>
                        <a:xfrm>
                          <a:off x="0" y="0"/>
                          <a:ext cx="1856096" cy="643890"/>
                          <a:chOff x="-2304594" y="95904"/>
                          <a:chExt cx="6035027" cy="726445"/>
                        </a:xfrm>
                      </wpg:grpSpPr>
                      <wps:wsp>
                        <wps:cNvPr id="10" name="Rectangle 10"/>
                        <wps:cNvSpPr/>
                        <wps:spPr>
                          <a:xfrm>
                            <a:off x="-2304594" y="95904"/>
                            <a:ext cx="4063649" cy="726445"/>
                          </a:xfrm>
                          <a:prstGeom prst="rect">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539833" y="95904"/>
                            <a:ext cx="3190600" cy="726315"/>
                          </a:xfrm>
                          <a:prstGeom prst="roundRect">
                            <a:avLst>
                              <a:gd name="adj" fmla="val 50000"/>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290F913" id="Group 14" o:spid="_x0000_s1026" style="position:absolute;margin-left:-78.55pt;margin-top:-57.9pt;width:146.15pt;height:50.7pt;z-index:251661312;mso-width-relative:margin" coordorigin="-23045,959" coordsize="6035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">
                <v:rect id="Rectangle 10" o:spid="_x0000_s1027" style="position:absolute;left:-23045;top:959;width:40635;height:7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" fillcolor="#0a233d" stroked="f" strokeweight="2pt"/>
                <v:roundrect id="Rounded Rectangle 13" o:spid="_x0000_s1028" style="position:absolute;left:5398;top:959;width:31906;height:726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" fillcolor="#0a233d" stroked="f" strokeweight="2pt"/>
              </v:group>
            </w:pict>
          </mc:Fallback>
        </mc:AlternateContent>
      </w:r>
    </w:p>
    <w:p w14:paraId="2A84D449" w14:textId="47C3A742" w:rsidR="007E2C58" w:rsidRDefault="007E2C58" w:rsidP="00510190">
      <w:pPr>
        <w:pStyle w:val="Heading1"/>
      </w:pPr>
    </w:p>
    <w:p w14:paraId="3541F88A" w14:textId="77777777" w:rsidR="007E2C58" w:rsidRPr="007E2C58" w:rsidRDefault="007E2C58" w:rsidP="00510190">
      <w:pPr>
        <w:pStyle w:val="Heading1"/>
        <w:rPr>
          <w:rFonts w:ascii="Georgia" w:hAnsi="Georgia"/>
          <w:b w:val="0"/>
          <w:color w:val="5676D1" w:themeColor="accent3"/>
          <w:sz w:val="20"/>
          <w:szCs w:val="20"/>
        </w:rPr>
      </w:pPr>
    </w:p>
    <w:p w14:paraId="030CF172" w14:textId="05471408" w:rsidR="00510190" w:rsidRPr="007E2C58" w:rsidRDefault="00A233F5" w:rsidP="007E2C58">
      <w:pPr>
        <w:pStyle w:val="Mainheader2"/>
      </w:pPr>
      <w:r>
        <w:t xml:space="preserve">RCP </w:t>
      </w:r>
      <w:r w:rsidR="003C286D">
        <w:t xml:space="preserve">New </w:t>
      </w:r>
      <w:r w:rsidR="003D0E08">
        <w:t xml:space="preserve">Consultants Committee </w:t>
      </w:r>
      <w:r w:rsidR="00D4320E">
        <w:t>representative</w:t>
      </w:r>
    </w:p>
    <w:tbl>
      <w:tblPr>
        <w:tblStyle w:val="TableGrid"/>
        <w:tblW w:w="0" w:type="auto"/>
        <w:tblInd w:w="-113" w:type="dxa"/>
        <w:tblBorders>
          <w:top w:val="single" w:sz="4" w:space="0" w:color="BABFBF" w:themeColor="background2" w:themeShade="E6"/>
          <w:left w:val="none" w:sz="0" w:space="0" w:color="auto"/>
          <w:bottom w:val="single" w:sz="4" w:space="0" w:color="BABFBF" w:themeColor="background2" w:themeShade="E6"/>
          <w:right w:val="none" w:sz="0" w:space="0" w:color="auto"/>
          <w:insideH w:val="single" w:sz="4" w:space="0" w:color="BABFBF" w:themeColor="background2" w:themeShade="E6"/>
          <w:insideV w:val="none" w:sz="0" w:space="0" w:color="auto"/>
        </w:tblBorders>
        <w:tblCellMar>
          <w:top w:w="57" w:type="dxa"/>
          <w:bottom w:w="57" w:type="dxa"/>
        </w:tblCellMar>
        <w:tblLook w:val="04A0" w:firstRow="1" w:lastRow="0" w:firstColumn="1" w:lastColumn="0" w:noHBand="0" w:noVBand="1"/>
      </w:tblPr>
      <w:tblGrid>
        <w:gridCol w:w="1809"/>
        <w:gridCol w:w="6668"/>
      </w:tblGrid>
      <w:tr w:rsidR="003F2088" w14:paraId="56E1A5C3" w14:textId="77777777" w:rsidTr="00F56B1A">
        <w:tc>
          <w:tcPr>
            <w:tcW w:w="1809" w:type="dxa"/>
          </w:tcPr>
          <w:p w14:paraId="3604241E" w14:textId="77777777" w:rsidR="003F2088" w:rsidRDefault="003F2088" w:rsidP="00F56B1A">
            <w:pPr>
              <w:ind w:left="0"/>
            </w:pPr>
            <w:r w:rsidRPr="00E74377">
              <w:rPr>
                <w:b/>
                <w:bCs/>
                <w:color w:val="141D2F"/>
              </w:rPr>
              <w:t>Location</w:t>
            </w:r>
          </w:p>
        </w:tc>
        <w:tc>
          <w:tcPr>
            <w:tcW w:w="6668" w:type="dxa"/>
          </w:tcPr>
          <w:p w14:paraId="57EA6997" w14:textId="38B89DA3" w:rsidR="003F2088" w:rsidRDefault="00895E97" w:rsidP="00F56B1A">
            <w:pPr>
              <w:ind w:left="0"/>
            </w:pPr>
            <w:r>
              <w:t>Respective region/nation</w:t>
            </w:r>
          </w:p>
        </w:tc>
      </w:tr>
      <w:tr w:rsidR="00FA2966" w14:paraId="0386126F" w14:textId="77777777" w:rsidTr="00F56B1A">
        <w:tc>
          <w:tcPr>
            <w:tcW w:w="1809" w:type="dxa"/>
          </w:tcPr>
          <w:p w14:paraId="2DE43BB8" w14:textId="608185C7" w:rsidR="00FA2966" w:rsidRPr="00E74377" w:rsidRDefault="00FA2966" w:rsidP="00F56B1A">
            <w:pPr>
              <w:ind w:left="0"/>
              <w:rPr>
                <w:b/>
                <w:bCs/>
                <w:color w:val="141D2F"/>
              </w:rPr>
            </w:pPr>
            <w:r>
              <w:rPr>
                <w:b/>
                <w:bCs/>
                <w:color w:val="141D2F"/>
              </w:rPr>
              <w:t>Department</w:t>
            </w:r>
          </w:p>
        </w:tc>
        <w:tc>
          <w:tcPr>
            <w:tcW w:w="6668" w:type="dxa"/>
          </w:tcPr>
          <w:p w14:paraId="27D3CDAC" w14:textId="6F8B43F3" w:rsidR="00FA2966" w:rsidRPr="00E74377" w:rsidRDefault="00FA2966" w:rsidP="00F56B1A">
            <w:pPr>
              <w:ind w:left="0"/>
            </w:pPr>
            <w:r>
              <w:t>Membership Support and Global Engagement</w:t>
            </w:r>
          </w:p>
        </w:tc>
      </w:tr>
      <w:tr w:rsidR="003F2088" w14:paraId="3AA70D37" w14:textId="77777777" w:rsidTr="00F56B1A">
        <w:tc>
          <w:tcPr>
            <w:tcW w:w="1809" w:type="dxa"/>
          </w:tcPr>
          <w:p w14:paraId="6DEC71E8" w14:textId="77777777" w:rsidR="003F2088" w:rsidRDefault="003F2088" w:rsidP="00F56B1A">
            <w:pPr>
              <w:ind w:left="0"/>
            </w:pPr>
            <w:r w:rsidRPr="00E74377">
              <w:rPr>
                <w:b/>
                <w:bCs/>
                <w:color w:val="141D2F"/>
              </w:rPr>
              <w:t>Reports to</w:t>
            </w:r>
          </w:p>
        </w:tc>
        <w:tc>
          <w:tcPr>
            <w:tcW w:w="6668" w:type="dxa"/>
          </w:tcPr>
          <w:p w14:paraId="22DAB038" w14:textId="2980E0BE" w:rsidR="003F2088" w:rsidRDefault="0089535E" w:rsidP="00F56B1A">
            <w:pPr>
              <w:ind w:left="0"/>
            </w:pPr>
            <w:r>
              <w:t xml:space="preserve">New </w:t>
            </w:r>
            <w:r w:rsidR="001444C0">
              <w:t>C</w:t>
            </w:r>
            <w:r>
              <w:t xml:space="preserve">onsultants </w:t>
            </w:r>
            <w:r w:rsidR="001444C0">
              <w:t>C</w:t>
            </w:r>
            <w:r>
              <w:t>ommittee chair</w:t>
            </w:r>
            <w:r w:rsidR="00895E97">
              <w:t xml:space="preserve"> </w:t>
            </w:r>
          </w:p>
        </w:tc>
      </w:tr>
      <w:tr w:rsidR="003F2088" w14:paraId="3119014D" w14:textId="77777777" w:rsidTr="00F56B1A">
        <w:tc>
          <w:tcPr>
            <w:tcW w:w="1809" w:type="dxa"/>
          </w:tcPr>
          <w:p w14:paraId="35B2CBA7" w14:textId="1FFE78CE" w:rsidR="003F2088" w:rsidRDefault="003F2088" w:rsidP="00F56B1A">
            <w:pPr>
              <w:ind w:left="0"/>
            </w:pPr>
            <w:r>
              <w:rPr>
                <w:b/>
                <w:bCs/>
                <w:color w:val="141D2F"/>
              </w:rPr>
              <w:t>Tenure</w:t>
            </w:r>
          </w:p>
        </w:tc>
        <w:tc>
          <w:tcPr>
            <w:tcW w:w="6668" w:type="dxa"/>
          </w:tcPr>
          <w:p w14:paraId="273B82E3" w14:textId="12E04700" w:rsidR="003F2088" w:rsidRDefault="001444C0" w:rsidP="00F56B1A">
            <w:pPr>
              <w:ind w:left="0"/>
            </w:pPr>
            <w:r>
              <w:t>Three</w:t>
            </w:r>
            <w:r w:rsidR="003F2088">
              <w:t xml:space="preserve"> years</w:t>
            </w:r>
          </w:p>
        </w:tc>
      </w:tr>
    </w:tbl>
    <w:p w14:paraId="4F146639" w14:textId="1463A1EF" w:rsidR="003F2088" w:rsidRDefault="003F2088" w:rsidP="003F2088">
      <w:pPr>
        <w:pStyle w:val="Bodycopy"/>
      </w:pPr>
    </w:p>
    <w:p w14:paraId="4D4812FC" w14:textId="77777777" w:rsidR="00895E97" w:rsidRDefault="00895E97" w:rsidP="003F2088">
      <w:pPr>
        <w:pStyle w:val="Bodycopy"/>
      </w:pPr>
    </w:p>
    <w:p w14:paraId="6615888D" w14:textId="1D25D2CB" w:rsidR="00510190" w:rsidRDefault="00A233F5" w:rsidP="007E2C58">
      <w:pPr>
        <w:pStyle w:val="Heading1"/>
      </w:pPr>
      <w:r>
        <w:t>About</w:t>
      </w:r>
      <w:r w:rsidR="002B5AF0">
        <w:t xml:space="preserve"> the RCP</w:t>
      </w:r>
    </w:p>
    <w:p w14:paraId="08F2EC37" w14:textId="144BE5E2" w:rsidR="00510190" w:rsidRDefault="005D0CD1" w:rsidP="00510190">
      <w:r w:rsidRPr="005D0CD1">
        <w:t xml:space="preserve">The Royal College of Physicians </w:t>
      </w:r>
      <w:r w:rsidR="00892DB1">
        <w:t xml:space="preserve">(RCP) </w:t>
      </w:r>
      <w:r w:rsidRPr="005D0CD1">
        <w:t>is a professional membership body with over 40,000 members in the UK and around the world working to improve patient care and reduce illness. Our activities focus on educating, improving and influencing for better health and care.</w:t>
      </w:r>
    </w:p>
    <w:p w14:paraId="2C222BD2" w14:textId="77777777" w:rsidR="005D0CD1" w:rsidRDefault="005D0CD1" w:rsidP="005D0CD1"/>
    <w:p w14:paraId="5B2B971F" w14:textId="77777777" w:rsidR="005D0CD1" w:rsidRDefault="005D0CD1" w:rsidP="005D0CD1">
      <w:r>
        <w:t xml:space="preserve">We champion an inclusive culture and welcome applications from all sections of society. We value taking care, learning and being collaborative. These values underpin everything we do. </w:t>
      </w:r>
    </w:p>
    <w:p w14:paraId="00949713" w14:textId="77777777" w:rsidR="005D0CD1" w:rsidRDefault="005D0CD1" w:rsidP="005D0CD1"/>
    <w:p w14:paraId="209E5699" w14:textId="35F7DAE0" w:rsidR="005D0CD1" w:rsidRDefault="005D0CD1" w:rsidP="005D0CD1">
      <w:r>
        <w:t>Join us to help achieve our vision of a world in which everyone has the best possible health and healthcare.</w:t>
      </w:r>
    </w:p>
    <w:p w14:paraId="33A5BC68" w14:textId="77777777" w:rsidR="005D0CD1" w:rsidRDefault="005D0CD1" w:rsidP="00510190"/>
    <w:p w14:paraId="7B638F8A" w14:textId="77777777" w:rsidR="00510190" w:rsidRPr="00251888" w:rsidRDefault="00510190" w:rsidP="00251888">
      <w:pPr>
        <w:pStyle w:val="Heading1"/>
      </w:pPr>
      <w:r w:rsidRPr="00251888">
        <w:t>The purpose of your role</w:t>
      </w:r>
    </w:p>
    <w:p w14:paraId="5218A80A" w14:textId="411B5120" w:rsidR="0083023E" w:rsidRPr="0041730C" w:rsidRDefault="009D375F" w:rsidP="0041730C">
      <w:r w:rsidRPr="009D375F">
        <w:t xml:space="preserve">The Royal College of Physicians (RCP) believes that it is important to provide means for members and fellows in similar occupational circumstances to contribute to RCP work. The </w:t>
      </w:r>
      <w:r w:rsidR="00275D6D">
        <w:t>N</w:t>
      </w:r>
      <w:r w:rsidR="00CC04D3">
        <w:t xml:space="preserve">ew </w:t>
      </w:r>
      <w:r w:rsidR="00275D6D">
        <w:t>C</w:t>
      </w:r>
      <w:r w:rsidR="00CC04D3">
        <w:t>onsultants</w:t>
      </w:r>
      <w:r w:rsidRPr="009D375F">
        <w:t xml:space="preserve"> </w:t>
      </w:r>
      <w:r w:rsidR="00275D6D">
        <w:t>C</w:t>
      </w:r>
      <w:r w:rsidRPr="009D375F">
        <w:t xml:space="preserve">ommittee </w:t>
      </w:r>
      <w:r w:rsidR="00946E9C">
        <w:t xml:space="preserve">(NCC) </w:t>
      </w:r>
      <w:r w:rsidRPr="009D375F">
        <w:t xml:space="preserve">is intended to be the RCP forum for </w:t>
      </w:r>
      <w:r w:rsidR="00CC04D3">
        <w:t>c</w:t>
      </w:r>
      <w:r w:rsidRPr="009D375F">
        <w:t xml:space="preserve">onsultants at the start of their careers. It is established to represent the needs, interests, and views of both RCP members and fellows who are new </w:t>
      </w:r>
      <w:r w:rsidR="004D444F">
        <w:t>(first five years)</w:t>
      </w:r>
      <w:r w:rsidR="0041730C">
        <w:t xml:space="preserve">.  The NCC </w:t>
      </w:r>
      <w:r w:rsidR="009228C9">
        <w:t>also gives new consultants an opportunity to feed into the development of RCP policy and to contribute to its work.</w:t>
      </w:r>
      <w:r w:rsidR="0083023E">
        <w:t xml:space="preserve"> The committee is represented on a wide range of groups in the RCP, including Council and specialty committees, and it inputs to important issues and projects. </w:t>
      </w:r>
    </w:p>
    <w:p w14:paraId="7F0CBA0F" w14:textId="16F35EC7" w:rsidR="009228C9" w:rsidRDefault="009228C9" w:rsidP="009228C9">
      <w:pPr>
        <w:rPr>
          <w:color w:val="auto"/>
        </w:rPr>
      </w:pPr>
    </w:p>
    <w:p w14:paraId="476A8F39" w14:textId="77777777" w:rsidR="0041730C" w:rsidRDefault="0041730C" w:rsidP="0041730C">
      <w:pPr>
        <w:ind w:left="0"/>
      </w:pPr>
    </w:p>
    <w:p w14:paraId="71372DAD" w14:textId="273BA475" w:rsidR="00510190" w:rsidRPr="00251888" w:rsidRDefault="00FB2020" w:rsidP="00251888">
      <w:pPr>
        <w:pStyle w:val="Heading1"/>
      </w:pPr>
      <w:r>
        <w:t>Eligibility</w:t>
      </w:r>
      <w:r w:rsidR="00A233F5">
        <w:t xml:space="preserve"> and tenure</w:t>
      </w:r>
    </w:p>
    <w:p w14:paraId="0F811265" w14:textId="6D2C3163" w:rsidR="00646F26" w:rsidRDefault="00FB2020" w:rsidP="00510190">
      <w:r>
        <w:t xml:space="preserve">Representatives must </w:t>
      </w:r>
      <w:r w:rsidR="000247ED">
        <w:t>have been appointed to their first consultant’s post within the last five years and be an RCP subscribing member in good standing</w:t>
      </w:r>
      <w:r w:rsidR="005A0758">
        <w:t xml:space="preserve">. Representatives serve a </w:t>
      </w:r>
      <w:proofErr w:type="gramStart"/>
      <w:r w:rsidR="005A0758">
        <w:t>three year</w:t>
      </w:r>
      <w:proofErr w:type="gramEnd"/>
      <w:r w:rsidR="005A0758">
        <w:t xml:space="preserve"> tenure. </w:t>
      </w:r>
    </w:p>
    <w:p w14:paraId="536F8AAA" w14:textId="77777777" w:rsidR="0031781B" w:rsidRDefault="0031781B" w:rsidP="00510190"/>
    <w:p w14:paraId="53E83B17" w14:textId="0D893E23" w:rsidR="00510190" w:rsidRPr="00251888" w:rsidRDefault="00510190" w:rsidP="00251888">
      <w:pPr>
        <w:pStyle w:val="Heading1"/>
      </w:pPr>
      <w:r w:rsidRPr="00251888">
        <w:lastRenderedPageBreak/>
        <w:t>What you</w:t>
      </w:r>
      <w:r w:rsidR="002B5AF0" w:rsidRPr="00251888">
        <w:t>’re</w:t>
      </w:r>
      <w:r w:rsidRPr="00251888">
        <w:t xml:space="preserve"> </w:t>
      </w:r>
      <w:r w:rsidR="002B5AF0" w:rsidRPr="00251888">
        <w:t xml:space="preserve">responsible </w:t>
      </w:r>
      <w:r w:rsidRPr="00251888">
        <w:t>for</w:t>
      </w:r>
    </w:p>
    <w:p w14:paraId="21B1EFCB" w14:textId="534EEB07" w:rsidR="00A233F5" w:rsidRDefault="00A233F5" w:rsidP="00AB5266">
      <w:pPr>
        <w:pStyle w:val="listpara2"/>
        <w:numPr>
          <w:ilvl w:val="0"/>
          <w:numId w:val="19"/>
        </w:numPr>
        <w:ind w:left="284" w:hanging="426"/>
      </w:pPr>
      <w:r>
        <w:t xml:space="preserve">Attending RCP </w:t>
      </w:r>
      <w:r w:rsidR="00A06E7C">
        <w:t>NCC</w:t>
      </w:r>
      <w:r>
        <w:t xml:space="preserve"> meeting</w:t>
      </w:r>
      <w:r w:rsidR="00A06E7C">
        <w:t xml:space="preserve">s three times </w:t>
      </w:r>
      <w:r w:rsidR="00762E41">
        <w:t>per</w:t>
      </w:r>
      <w:r w:rsidR="00A06E7C">
        <w:t xml:space="preserve"> year</w:t>
      </w:r>
      <w:r>
        <w:t xml:space="preserve">. </w:t>
      </w:r>
      <w:r w:rsidR="00A06E7C" w:rsidRPr="00356AF6">
        <w:rPr>
          <w:color w:val="auto"/>
        </w:rPr>
        <w:t>Currently</w:t>
      </w:r>
      <w:r w:rsidR="00762E41" w:rsidRPr="00356AF6">
        <w:rPr>
          <w:color w:val="auto"/>
        </w:rPr>
        <w:t xml:space="preserve"> one meeting per year is in person with others taking place virtually. </w:t>
      </w:r>
    </w:p>
    <w:p w14:paraId="159B484F" w14:textId="77777777" w:rsidR="00AB5266" w:rsidRDefault="00AB5266" w:rsidP="00AB5266">
      <w:pPr>
        <w:pStyle w:val="listpara2"/>
        <w:numPr>
          <w:ilvl w:val="0"/>
          <w:numId w:val="0"/>
        </w:numPr>
        <w:ind w:left="284"/>
      </w:pPr>
    </w:p>
    <w:p w14:paraId="0544401E" w14:textId="6754BE0D" w:rsidR="00EA204B" w:rsidRDefault="001617E9" w:rsidP="00AB5266">
      <w:pPr>
        <w:pStyle w:val="listpara2"/>
        <w:numPr>
          <w:ilvl w:val="0"/>
          <w:numId w:val="19"/>
        </w:numPr>
        <w:ind w:left="284" w:hanging="426"/>
      </w:pPr>
      <w:r>
        <w:t>R</w:t>
      </w:r>
      <w:r w:rsidR="00EA204B">
        <w:t>epresenting the views of new consultants to the RCP, and inform</w:t>
      </w:r>
      <w:r w:rsidR="0074649E">
        <w:t>ing</w:t>
      </w:r>
      <w:r w:rsidR="00EA204B">
        <w:t xml:space="preserve"> new consultants of RCP decisions and activities that relate to them.</w:t>
      </w:r>
    </w:p>
    <w:p w14:paraId="4CC33C8F" w14:textId="77777777" w:rsidR="00AB5266" w:rsidRDefault="00AB5266" w:rsidP="00AB5266">
      <w:pPr>
        <w:pStyle w:val="listpara2"/>
        <w:numPr>
          <w:ilvl w:val="0"/>
          <w:numId w:val="0"/>
        </w:numPr>
        <w:ind w:left="284"/>
      </w:pPr>
    </w:p>
    <w:p w14:paraId="3C84FE1D" w14:textId="4EB48853" w:rsidR="00AB5266" w:rsidRDefault="001617E9" w:rsidP="00615D53">
      <w:pPr>
        <w:pStyle w:val="listpara2"/>
        <w:numPr>
          <w:ilvl w:val="0"/>
          <w:numId w:val="19"/>
        </w:numPr>
        <w:ind w:left="284" w:hanging="426"/>
      </w:pPr>
      <w:r>
        <w:t>P</w:t>
      </w:r>
      <w:r w:rsidR="00EA204B">
        <w:t>romoting the involvement of new consultants in RCP activities.</w:t>
      </w:r>
    </w:p>
    <w:p w14:paraId="3098B080" w14:textId="77777777" w:rsidR="00AB5266" w:rsidRPr="001617E9" w:rsidRDefault="00AB5266" w:rsidP="00AB5266">
      <w:pPr>
        <w:pStyle w:val="listpara2"/>
        <w:numPr>
          <w:ilvl w:val="0"/>
          <w:numId w:val="0"/>
        </w:numPr>
        <w:ind w:left="284"/>
        <w:rPr>
          <w:highlight w:val="yellow"/>
        </w:rPr>
      </w:pPr>
    </w:p>
    <w:p w14:paraId="234D84BB" w14:textId="59DD856C" w:rsidR="0031781B" w:rsidRDefault="001617E9" w:rsidP="0031781B">
      <w:pPr>
        <w:pStyle w:val="listpara2"/>
        <w:numPr>
          <w:ilvl w:val="0"/>
          <w:numId w:val="19"/>
        </w:numPr>
        <w:ind w:left="284" w:hanging="426"/>
      </w:pPr>
      <w:r>
        <w:t>Reviewing</w:t>
      </w:r>
      <w:r w:rsidR="00EA204B">
        <w:t xml:space="preserve"> and provid</w:t>
      </w:r>
      <w:r>
        <w:t>ing</w:t>
      </w:r>
      <w:r w:rsidR="00EA204B">
        <w:t xml:space="preserve"> advice on the continuing medical education, professional development and career progression of new consultants</w:t>
      </w:r>
      <w:r w:rsidR="0031781B">
        <w:t>.</w:t>
      </w:r>
    </w:p>
    <w:p w14:paraId="67E47D1B" w14:textId="77777777" w:rsidR="00AB5266" w:rsidRDefault="00AB5266" w:rsidP="00615D53">
      <w:pPr>
        <w:pStyle w:val="listpara2"/>
        <w:numPr>
          <w:ilvl w:val="0"/>
          <w:numId w:val="0"/>
        </w:numPr>
        <w:ind w:left="284" w:hanging="426"/>
      </w:pPr>
    </w:p>
    <w:p w14:paraId="3932E8F3" w14:textId="679CC168" w:rsidR="00EA204B" w:rsidRDefault="001617E9" w:rsidP="00615D53">
      <w:pPr>
        <w:pStyle w:val="listpara2"/>
        <w:numPr>
          <w:ilvl w:val="0"/>
          <w:numId w:val="20"/>
        </w:numPr>
        <w:ind w:left="284" w:hanging="426"/>
      </w:pPr>
      <w:r>
        <w:t>Developing</w:t>
      </w:r>
      <w:r w:rsidR="00EA204B">
        <w:t xml:space="preserve"> general advice and resources to support new consultants, both before appointment and during their first five years in post</w:t>
      </w:r>
      <w:r w:rsidR="00946E9C">
        <w:t>, including the development of content for the dedicated new consultant resourc</w:t>
      </w:r>
      <w:r w:rsidR="00593262">
        <w:t xml:space="preserve">e, the RCP launchpad: </w:t>
      </w:r>
      <w:hyperlink r:id="rId10" w:history="1">
        <w:r w:rsidR="00593262" w:rsidRPr="007F70F3">
          <w:rPr>
            <w:rStyle w:val="Hyperlink"/>
          </w:rPr>
          <w:t>https://www.rcp.ac.uk/improving-care/resources/rcp-Launchpad/</w:t>
        </w:r>
      </w:hyperlink>
      <w:r w:rsidR="00593262">
        <w:t xml:space="preserve"> </w:t>
      </w:r>
    </w:p>
    <w:p w14:paraId="78DBFDA1" w14:textId="77777777" w:rsidR="00AB5266" w:rsidRDefault="00AB5266" w:rsidP="00AB5266">
      <w:pPr>
        <w:pStyle w:val="listpara2"/>
        <w:numPr>
          <w:ilvl w:val="0"/>
          <w:numId w:val="0"/>
        </w:numPr>
        <w:ind w:left="284"/>
      </w:pPr>
    </w:p>
    <w:p w14:paraId="332A8A65" w14:textId="74BB1D38" w:rsidR="00D21522" w:rsidRDefault="000B5394" w:rsidP="00615D53">
      <w:pPr>
        <w:pStyle w:val="listpara2"/>
        <w:numPr>
          <w:ilvl w:val="0"/>
          <w:numId w:val="20"/>
        </w:numPr>
        <w:ind w:left="284" w:hanging="426"/>
      </w:pPr>
      <w:r>
        <w:t>D</w:t>
      </w:r>
      <w:r w:rsidR="00F62AEE">
        <w:t>evelop</w:t>
      </w:r>
      <w:r w:rsidR="00061486">
        <w:t>ing</w:t>
      </w:r>
      <w:r w:rsidR="00F62AEE">
        <w:t xml:space="preserve"> the programme for a new </w:t>
      </w:r>
      <w:proofErr w:type="gramStart"/>
      <w:r w:rsidR="00F62AEE">
        <w:t>consultants</w:t>
      </w:r>
      <w:proofErr w:type="gramEnd"/>
      <w:r w:rsidR="00F62AEE">
        <w:t xml:space="preserve"> forum, identifying </w:t>
      </w:r>
      <w:r w:rsidR="00EF3655">
        <w:t xml:space="preserve">topics, themes, </w:t>
      </w:r>
      <w:r w:rsidR="00F62AEE">
        <w:t xml:space="preserve">speakers and chairing the meetings. </w:t>
      </w:r>
    </w:p>
    <w:p w14:paraId="15A5392C" w14:textId="77777777" w:rsidR="00EF3655" w:rsidRDefault="00EF3655" w:rsidP="00615D53">
      <w:pPr>
        <w:pStyle w:val="listpara2"/>
        <w:numPr>
          <w:ilvl w:val="0"/>
          <w:numId w:val="0"/>
        </w:numPr>
        <w:ind w:left="284"/>
      </w:pPr>
    </w:p>
    <w:p w14:paraId="3A1C1EAE" w14:textId="055FF141" w:rsidR="001935E4" w:rsidRPr="00615D53" w:rsidRDefault="00EF3655" w:rsidP="00615D53">
      <w:pPr>
        <w:pStyle w:val="Bodycopy"/>
        <w:numPr>
          <w:ilvl w:val="0"/>
          <w:numId w:val="20"/>
        </w:numPr>
        <w:ind w:left="284" w:hanging="426"/>
        <w:rPr>
          <w:color w:val="000000" w:themeColor="text1"/>
        </w:rPr>
      </w:pPr>
      <w:r w:rsidRPr="00615D53">
        <w:rPr>
          <w:color w:val="000000" w:themeColor="text1"/>
        </w:rPr>
        <w:t>Work</w:t>
      </w:r>
      <w:r w:rsidR="000B5394">
        <w:rPr>
          <w:color w:val="000000" w:themeColor="text1"/>
        </w:rPr>
        <w:t>ing</w:t>
      </w:r>
      <w:r w:rsidRPr="00615D53">
        <w:rPr>
          <w:color w:val="000000" w:themeColor="text1"/>
        </w:rPr>
        <w:t xml:space="preserve"> with other members of the committee to develop the programme(s) for other </w:t>
      </w:r>
      <w:r w:rsidR="000B5394">
        <w:rPr>
          <w:color w:val="000000" w:themeColor="text1"/>
        </w:rPr>
        <w:t>NCC</w:t>
      </w:r>
      <w:r w:rsidRPr="00615D53">
        <w:rPr>
          <w:color w:val="000000" w:themeColor="text1"/>
        </w:rPr>
        <w:t xml:space="preserve"> activities. </w:t>
      </w:r>
    </w:p>
    <w:p w14:paraId="0AAC529E" w14:textId="77777777" w:rsidR="001935E4" w:rsidRPr="00615D53" w:rsidRDefault="001935E4" w:rsidP="00615D53">
      <w:pPr>
        <w:pStyle w:val="Bodycopy"/>
        <w:ind w:left="284" w:hanging="426"/>
        <w:rPr>
          <w:color w:val="000000" w:themeColor="text1"/>
        </w:rPr>
      </w:pPr>
    </w:p>
    <w:p w14:paraId="0E63C2FD" w14:textId="7D124320" w:rsidR="001935E4" w:rsidRPr="00615D53" w:rsidRDefault="001935E4" w:rsidP="00615D53">
      <w:pPr>
        <w:pStyle w:val="Bodycopy"/>
        <w:numPr>
          <w:ilvl w:val="0"/>
          <w:numId w:val="20"/>
        </w:numPr>
        <w:ind w:left="284" w:hanging="426"/>
        <w:rPr>
          <w:color w:val="000000" w:themeColor="text1"/>
        </w:rPr>
      </w:pPr>
      <w:r w:rsidRPr="00615D53">
        <w:rPr>
          <w:color w:val="000000" w:themeColor="text1"/>
        </w:rPr>
        <w:t>Tak</w:t>
      </w:r>
      <w:r w:rsidR="007E4774">
        <w:rPr>
          <w:color w:val="000000" w:themeColor="text1"/>
        </w:rPr>
        <w:t>ing</w:t>
      </w:r>
      <w:r w:rsidRPr="00615D53">
        <w:rPr>
          <w:color w:val="000000" w:themeColor="text1"/>
        </w:rPr>
        <w:t xml:space="preserve"> part in local regional meetings with other RCP regional representatives from your region - the regional advisers and other regional representatives from the SAS, </w:t>
      </w:r>
      <w:r w:rsidR="007E4774">
        <w:rPr>
          <w:color w:val="000000" w:themeColor="text1"/>
        </w:rPr>
        <w:t>Resident Doctor</w:t>
      </w:r>
      <w:r w:rsidR="00D21522">
        <w:rPr>
          <w:color w:val="000000" w:themeColor="text1"/>
        </w:rPr>
        <w:t xml:space="preserve"> Committee</w:t>
      </w:r>
      <w:r w:rsidRPr="00615D53">
        <w:rPr>
          <w:color w:val="000000" w:themeColor="text1"/>
        </w:rPr>
        <w:t xml:space="preserve"> and Student and Foundation Doctor Network – keeping them informed of the activities of the </w:t>
      </w:r>
      <w:r w:rsidR="00593262">
        <w:rPr>
          <w:color w:val="000000" w:themeColor="text1"/>
        </w:rPr>
        <w:t>NCC.</w:t>
      </w:r>
    </w:p>
    <w:p w14:paraId="2ED2A9E7" w14:textId="77777777" w:rsidR="001935E4" w:rsidRDefault="001935E4" w:rsidP="00615D53">
      <w:pPr>
        <w:pStyle w:val="ListParagraph"/>
        <w:numPr>
          <w:ilvl w:val="0"/>
          <w:numId w:val="0"/>
        </w:numPr>
        <w:ind w:left="1070"/>
      </w:pPr>
    </w:p>
    <w:p w14:paraId="4F88C7A2" w14:textId="4CF39034" w:rsidR="00D21522" w:rsidRDefault="007E4774" w:rsidP="00615D53">
      <w:pPr>
        <w:pStyle w:val="listpara2"/>
        <w:numPr>
          <w:ilvl w:val="0"/>
          <w:numId w:val="20"/>
        </w:numPr>
        <w:ind w:left="284" w:hanging="426"/>
      </w:pPr>
      <w:r>
        <w:t>Being involved</w:t>
      </w:r>
      <w:r w:rsidR="00F62AEE">
        <w:t xml:space="preserve"> in the development of programmes for local update in medicine conferences, working with the regional advisers and other regional representatives from the SAS, </w:t>
      </w:r>
      <w:r>
        <w:t>Resident Doctor Committee</w:t>
      </w:r>
      <w:r w:rsidR="00F62AEE">
        <w:t xml:space="preserve"> and Student and Foundation Doctor Network.  Where possible also attending RCP organised events in your local region.</w:t>
      </w:r>
    </w:p>
    <w:p w14:paraId="5E14658D" w14:textId="77777777" w:rsidR="00D21522" w:rsidRDefault="00D21522" w:rsidP="00615D53">
      <w:pPr>
        <w:pStyle w:val="listpara2"/>
        <w:numPr>
          <w:ilvl w:val="0"/>
          <w:numId w:val="0"/>
        </w:numPr>
        <w:ind w:left="284"/>
      </w:pPr>
    </w:p>
    <w:p w14:paraId="711F951B" w14:textId="2A9DF277" w:rsidR="00EA204B" w:rsidRDefault="001617E9" w:rsidP="00615D53">
      <w:pPr>
        <w:pStyle w:val="listpara2"/>
        <w:numPr>
          <w:ilvl w:val="0"/>
          <w:numId w:val="20"/>
        </w:numPr>
        <w:ind w:left="284" w:hanging="426"/>
      </w:pPr>
      <w:r>
        <w:t>Providing</w:t>
      </w:r>
      <w:r w:rsidR="00EA204B">
        <w:t xml:space="preserve"> new consultant input and advice to RCP boards, committees, and working parties as appropriate.</w:t>
      </w:r>
    </w:p>
    <w:p w14:paraId="086B8524" w14:textId="77777777" w:rsidR="00AB5266" w:rsidRDefault="00AB5266" w:rsidP="00AB5266">
      <w:pPr>
        <w:pStyle w:val="listpara2"/>
        <w:numPr>
          <w:ilvl w:val="0"/>
          <w:numId w:val="0"/>
        </w:numPr>
        <w:ind w:left="284"/>
      </w:pPr>
    </w:p>
    <w:p w14:paraId="63A81D0D" w14:textId="1FDF7B9D" w:rsidR="00EA204B" w:rsidRDefault="00E95B3C" w:rsidP="00615D53">
      <w:pPr>
        <w:pStyle w:val="listpara2"/>
        <w:numPr>
          <w:ilvl w:val="0"/>
          <w:numId w:val="20"/>
        </w:numPr>
        <w:ind w:left="284" w:hanging="426"/>
      </w:pPr>
      <w:r>
        <w:t>P</w:t>
      </w:r>
      <w:r w:rsidR="00EA204B">
        <w:t>romot</w:t>
      </w:r>
      <w:r>
        <w:t xml:space="preserve">ing </w:t>
      </w:r>
      <w:r w:rsidR="00EA204B">
        <w:t>RCP membership and fellowship.</w:t>
      </w:r>
    </w:p>
    <w:p w14:paraId="5B95FF17" w14:textId="77777777" w:rsidR="00AB5266" w:rsidRDefault="00AB5266" w:rsidP="00AB5266">
      <w:pPr>
        <w:pStyle w:val="listpara2"/>
        <w:numPr>
          <w:ilvl w:val="0"/>
          <w:numId w:val="0"/>
        </w:numPr>
        <w:ind w:left="284"/>
      </w:pPr>
    </w:p>
    <w:p w14:paraId="6E461B3D" w14:textId="2467F305" w:rsidR="00EA204B" w:rsidRDefault="00E95B3C" w:rsidP="00615D53">
      <w:pPr>
        <w:pStyle w:val="listpara2"/>
        <w:numPr>
          <w:ilvl w:val="0"/>
          <w:numId w:val="20"/>
        </w:numPr>
        <w:ind w:left="284" w:hanging="426"/>
      </w:pPr>
      <w:r>
        <w:t>Promoting</w:t>
      </w:r>
      <w:r w:rsidR="00EA204B">
        <w:t xml:space="preserve"> RCP values, visibility, educational programmes and opportunities within the regions.</w:t>
      </w:r>
    </w:p>
    <w:p w14:paraId="42E2BC3E" w14:textId="77777777" w:rsidR="00AB5266" w:rsidRDefault="00AB5266" w:rsidP="00AB5266">
      <w:pPr>
        <w:pStyle w:val="listpara2"/>
        <w:numPr>
          <w:ilvl w:val="0"/>
          <w:numId w:val="0"/>
        </w:numPr>
        <w:ind w:left="284"/>
      </w:pPr>
    </w:p>
    <w:p w14:paraId="6586DD5D" w14:textId="77777777" w:rsidR="00A233F5" w:rsidRDefault="00A233F5" w:rsidP="005B60DF">
      <w:pPr>
        <w:pStyle w:val="ListParagraph"/>
        <w:numPr>
          <w:ilvl w:val="0"/>
          <w:numId w:val="0"/>
        </w:numPr>
        <w:ind w:left="244"/>
      </w:pPr>
    </w:p>
    <w:p w14:paraId="651A9F39" w14:textId="77777777" w:rsidR="00510190" w:rsidRDefault="00510190" w:rsidP="00510190"/>
    <w:p w14:paraId="13C3447F" w14:textId="77777777" w:rsidR="009B7F5E" w:rsidRDefault="009B7F5E" w:rsidP="00510190"/>
    <w:p w14:paraId="6E458F2D" w14:textId="125FF30A" w:rsidR="002B5AF0" w:rsidRPr="00251888" w:rsidRDefault="002B5AF0" w:rsidP="00646F26">
      <w:pPr>
        <w:pStyle w:val="Heading1"/>
      </w:pPr>
      <w:r w:rsidRPr="00251888">
        <w:lastRenderedPageBreak/>
        <w:t>Our values</w:t>
      </w:r>
    </w:p>
    <w:p w14:paraId="7F142701" w14:textId="5F6366E8" w:rsidR="002B5AF0" w:rsidRDefault="002B5AF0" w:rsidP="00646F26">
      <w:pPr>
        <w:spacing w:after="100"/>
      </w:pPr>
      <w:r w:rsidRPr="002B5AF0">
        <w:t xml:space="preserve">We are committed to </w:t>
      </w:r>
      <w:r w:rsidRPr="002B5AF0">
        <w:rPr>
          <w:b/>
          <w:bCs/>
        </w:rPr>
        <w:t>taking care</w:t>
      </w:r>
      <w:r w:rsidRPr="002B5AF0">
        <w:t xml:space="preserve">, </w:t>
      </w:r>
      <w:r w:rsidRPr="002B5AF0">
        <w:rPr>
          <w:b/>
          <w:bCs/>
        </w:rPr>
        <w:t>learning</w:t>
      </w:r>
      <w:r w:rsidRPr="002B5AF0">
        <w:t xml:space="preserve">, and </w:t>
      </w:r>
      <w:r w:rsidRPr="002B5AF0">
        <w:rPr>
          <w:b/>
          <w:bCs/>
        </w:rPr>
        <w:t>being collaborative</w:t>
      </w:r>
      <w:r w:rsidRPr="002B5AF0">
        <w:t xml:space="preserve">. These values drive the way we behave, how we interact with each other, and how we work together to achieve our vision and improve patient care. </w:t>
      </w:r>
    </w:p>
    <w:p w14:paraId="1716B302" w14:textId="77777777" w:rsidR="009B7F5E" w:rsidRDefault="009B7F5E" w:rsidP="00646F26">
      <w:pPr>
        <w:spacing w:after="100"/>
      </w:pPr>
    </w:p>
    <w:p w14:paraId="43294DAB" w14:textId="77777777" w:rsidR="002B5AF0" w:rsidRPr="00646F26" w:rsidRDefault="002B5AF0" w:rsidP="00646F26">
      <w:pPr>
        <w:rPr>
          <w:b/>
          <w:bCs/>
        </w:rPr>
      </w:pPr>
      <w:r w:rsidRPr="00646F26">
        <w:rPr>
          <w:b/>
          <w:bCs/>
        </w:rPr>
        <w:t xml:space="preserve">We value taking care </w:t>
      </w:r>
    </w:p>
    <w:p w14:paraId="22958026" w14:textId="11B82194" w:rsidR="002B5AF0" w:rsidRDefault="002B5AF0" w:rsidP="005B60DF">
      <w:r>
        <w:t>This means we behave respectfully towards people, whatever their role, position, gender or background. It means we act as representatives of the RCP</w:t>
      </w:r>
      <w:r w:rsidR="008F42AD">
        <w:t xml:space="preserve"> </w:t>
      </w:r>
      <w:r>
        <w:t xml:space="preserve">and take decisions in the interests of the </w:t>
      </w:r>
      <w:proofErr w:type="spellStart"/>
      <w:proofErr w:type="gramStart"/>
      <w:r>
        <w:t>organisation</w:t>
      </w:r>
      <w:proofErr w:type="spellEnd"/>
      <w:r>
        <w:t xml:space="preserve"> as a whole</w:t>
      </w:r>
      <w:proofErr w:type="gramEnd"/>
      <w:r>
        <w:t xml:space="preserve">. </w:t>
      </w:r>
    </w:p>
    <w:p w14:paraId="69F23308" w14:textId="77777777" w:rsidR="005B60DF" w:rsidRDefault="005B60DF" w:rsidP="005B60DF"/>
    <w:p w14:paraId="36FE3AC8" w14:textId="77777777" w:rsidR="002B5AF0" w:rsidRPr="00646F26" w:rsidRDefault="002B5AF0" w:rsidP="00646F26">
      <w:pPr>
        <w:rPr>
          <w:b/>
          <w:bCs/>
        </w:rPr>
      </w:pPr>
      <w:r w:rsidRPr="00646F26">
        <w:rPr>
          <w:b/>
          <w:bCs/>
        </w:rPr>
        <w:t xml:space="preserve">We value learning </w:t>
      </w:r>
    </w:p>
    <w:p w14:paraId="75EC3479" w14:textId="4DF6DC77" w:rsidR="002B5AF0" w:rsidRDefault="002B5AF0" w:rsidP="005B60DF">
      <w:r>
        <w:t xml:space="preserve">This means we continuously improve through active learning and honest reflection, so that we grow personally and as an </w:t>
      </w:r>
      <w:proofErr w:type="spellStart"/>
      <w:r>
        <w:t>organisation</w:t>
      </w:r>
      <w:proofErr w:type="spellEnd"/>
      <w:r>
        <w:t xml:space="preserve">, while striving for excellence. We support learning and development opportunities. </w:t>
      </w:r>
    </w:p>
    <w:p w14:paraId="12749F6B" w14:textId="77777777" w:rsidR="005B60DF" w:rsidRDefault="005B60DF" w:rsidP="005B60DF"/>
    <w:p w14:paraId="01A60A49" w14:textId="77777777" w:rsidR="002B5AF0" w:rsidRPr="00646F26" w:rsidRDefault="002B5AF0" w:rsidP="00646F26">
      <w:pPr>
        <w:rPr>
          <w:b/>
          <w:bCs/>
        </w:rPr>
      </w:pPr>
      <w:r w:rsidRPr="00646F26">
        <w:rPr>
          <w:b/>
          <w:bCs/>
        </w:rPr>
        <w:t xml:space="preserve">We value being collaborative </w:t>
      </w:r>
    </w:p>
    <w:p w14:paraId="59E53D9A" w14:textId="77777777" w:rsidR="002B5AF0" w:rsidRDefault="002B5AF0" w:rsidP="002B5AF0">
      <w:r>
        <w:t>This means we work together towards the RCP’s vision in a collaborative and professional way, understanding that individuals bring different strengths and approaches to our work. We value diversity and each other’s contributions.</w:t>
      </w:r>
    </w:p>
    <w:p w14:paraId="1B2179AD" w14:textId="77777777" w:rsidR="002B5AF0" w:rsidRDefault="002B5AF0" w:rsidP="005D0CD1"/>
    <w:p w14:paraId="4F7BE865" w14:textId="77777777" w:rsidR="009B7F5E" w:rsidRDefault="009B7F5E" w:rsidP="005D0CD1"/>
    <w:p w14:paraId="2773558C" w14:textId="37A1A615" w:rsidR="002B5AF0" w:rsidRPr="002B5AF0" w:rsidRDefault="002B5AF0" w:rsidP="002B5AF0">
      <w:pPr>
        <w:rPr>
          <w:i/>
          <w:iCs/>
          <w:lang w:eastAsia="en-GB"/>
        </w:rPr>
      </w:pPr>
      <w:r w:rsidRPr="002B5AF0">
        <w:rPr>
          <w:i/>
          <w:iCs/>
          <w:lang w:eastAsia="en-GB"/>
        </w:rPr>
        <w:t>The RCP positively encourages applications from suitably qualified and eligible candidates regardless of sex, race, disability, age, sexual orientation, transgender status, religion or belief, marital status or pregnancy and maternity.</w:t>
      </w:r>
    </w:p>
    <w:p w14:paraId="2AE51A4B" w14:textId="77777777" w:rsidR="002B5AF0" w:rsidRPr="002B5AF0" w:rsidRDefault="002B5AF0" w:rsidP="002B5AF0">
      <w:pPr>
        <w:rPr>
          <w:i/>
          <w:iCs/>
          <w:lang w:eastAsia="en-GB"/>
        </w:rPr>
      </w:pPr>
    </w:p>
    <w:p w14:paraId="2D0A8EB7" w14:textId="6D05CB95" w:rsidR="008A679B" w:rsidRDefault="008A679B" w:rsidP="008A679B">
      <w:pPr>
        <w:rPr>
          <w:i/>
          <w:iCs/>
          <w:lang w:eastAsia="en-GB"/>
        </w:rPr>
      </w:pPr>
      <w:r>
        <w:rPr>
          <w:i/>
          <w:iCs/>
          <w:lang w:eastAsia="en-GB"/>
        </w:rPr>
        <w:t>The RCP is all about our people – our members, staff, volunteers and leaders. We educate, influence and collaborate to improve health and healthcare for everyone and know we can only do this by being inclusive, encouraging and celebrating diverse perspectives. Welcoming into our community people who represent the 21st-century medical workforce and the diverse population of patients we serve is a priority for us.</w:t>
      </w:r>
    </w:p>
    <w:p w14:paraId="7BC701B5" w14:textId="77777777" w:rsidR="003426C5" w:rsidRDefault="003426C5" w:rsidP="00895E97">
      <w:pPr>
        <w:ind w:left="0"/>
      </w:pPr>
    </w:p>
    <w:p w14:paraId="4648FD08" w14:textId="6176F4E6" w:rsidR="00D31ACA" w:rsidRDefault="00D31ACA" w:rsidP="00D31ACA">
      <w:r>
        <w:t>As a</w:t>
      </w:r>
      <w:r w:rsidR="00895E97">
        <w:t xml:space="preserve"> </w:t>
      </w:r>
      <w:r>
        <w:t xml:space="preserve">volunteer you are expected to comply with all RCP data protection and security policies and procedures. </w:t>
      </w:r>
    </w:p>
    <w:p w14:paraId="2B9DFC83" w14:textId="66ED0913" w:rsidR="00787795" w:rsidRDefault="00787795" w:rsidP="00D31ACA"/>
    <w:p w14:paraId="2F3BB9AB" w14:textId="77777777" w:rsidR="00787795" w:rsidRDefault="00787795" w:rsidP="00D31ACA"/>
    <w:p w14:paraId="2E8215CA" w14:textId="2F564627" w:rsidR="00787795" w:rsidRPr="002B2118" w:rsidRDefault="00787795" w:rsidP="00D31ACA"/>
    <w:sectPr w:rsidR="00787795" w:rsidRPr="002B2118" w:rsidSect="00575BAD">
      <w:headerReference w:type="even" r:id="rId11"/>
      <w:headerReference w:type="default" r:id="rId12"/>
      <w:footerReference w:type="even" r:id="rId13"/>
      <w:footerReference w:type="default" r:id="rId14"/>
      <w:headerReference w:type="first" r:id="rId15"/>
      <w:footerReference w:type="first" r:id="rId16"/>
      <w:pgSz w:w="11900" w:h="16840"/>
      <w:pgMar w:top="1985" w:right="1800" w:bottom="1440" w:left="156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74E3" w14:textId="77777777" w:rsidR="003D3CA9" w:rsidRDefault="003D3CA9" w:rsidP="009676AA">
      <w:r>
        <w:separator/>
      </w:r>
    </w:p>
  </w:endnote>
  <w:endnote w:type="continuationSeparator" w:id="0">
    <w:p w14:paraId="1744C5E5" w14:textId="77777777" w:rsidR="003D3CA9" w:rsidRDefault="003D3CA9" w:rsidP="0096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3588137"/>
      <w:docPartObj>
        <w:docPartGallery w:val="Page Numbers (Bottom of Page)"/>
        <w:docPartUnique/>
      </w:docPartObj>
    </w:sdtPr>
    <w:sdtEndPr>
      <w:rPr>
        <w:rStyle w:val="PageNumber"/>
      </w:rPr>
    </w:sdtEndPr>
    <w:sdtContent>
      <w:p w14:paraId="06CABAF4" w14:textId="5849325A" w:rsidR="00D53EFC" w:rsidRDefault="00D53EFC" w:rsidP="003D1E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2C58">
          <w:rPr>
            <w:rStyle w:val="PageNumber"/>
            <w:noProof/>
          </w:rPr>
          <w:t>2</w:t>
        </w:r>
        <w:r>
          <w:rPr>
            <w:rStyle w:val="PageNumber"/>
          </w:rPr>
          <w:fldChar w:fldCharType="end"/>
        </w:r>
      </w:p>
    </w:sdtContent>
  </w:sdt>
  <w:p w14:paraId="49F53103" w14:textId="013683EE"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p>
  <w:p w14:paraId="5E6627B7" w14:textId="77777777" w:rsidR="006924CE" w:rsidRPr="006924CE"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Pr="006924CE">
      <w:rPr>
        <w:rFonts w:cstheme="minorHAnsi"/>
        <w:color w:val="4D5859" w:themeColor="text2"/>
        <w:sz w:val="18"/>
      </w:rPr>
      <w:t xml:space="preserve"> +44 (0)151 318 0000</w:t>
    </w:r>
  </w:p>
  <w:p w14:paraId="100E7957"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p>
  <w:p w14:paraId="3C4FABC1" w14:textId="1651BAA0" w:rsidR="00D53EFC" w:rsidRPr="00575BAD" w:rsidRDefault="006924CE" w:rsidP="006924CE">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sidR="00575BAD">
      <w:rPr>
        <w:rFonts w:ascii="Calibri" w:hAnsi="Calibri"/>
        <w:color w:val="4D5859" w:themeColor="text2"/>
        <w:sz w:val="18"/>
      </w:rPr>
      <w:tab/>
    </w:r>
    <w:sdt>
      <w:sdtPr>
        <w:rPr>
          <w:color w:val="4D5859" w:themeColor="text2"/>
          <w:sz w:val="18"/>
          <w:szCs w:val="18"/>
        </w:rPr>
        <w:id w:val="708458203"/>
        <w:docPartObj>
          <w:docPartGallery w:val="Page Numbers (Bottom of Page)"/>
          <w:docPartUnique/>
        </w:docPartObj>
      </w:sdtPr>
      <w:sdtEndPr>
        <w:rPr>
          <w:noProof/>
        </w:rPr>
      </w:sdtEndPr>
      <w:sdtContent>
        <w:r w:rsidR="00575BAD" w:rsidRPr="00251888">
          <w:rPr>
            <w:color w:val="4D5859" w:themeColor="text2"/>
            <w:sz w:val="18"/>
            <w:szCs w:val="18"/>
          </w:rPr>
          <w:fldChar w:fldCharType="begin"/>
        </w:r>
        <w:r w:rsidR="00575BAD" w:rsidRPr="00251888">
          <w:rPr>
            <w:color w:val="4D5859" w:themeColor="text2"/>
            <w:sz w:val="18"/>
            <w:szCs w:val="18"/>
          </w:rPr>
          <w:instrText xml:space="preserve"> PAGE   \* MERGEFORMAT </w:instrText>
        </w:r>
        <w:r w:rsidR="00575BAD" w:rsidRPr="00251888">
          <w:rPr>
            <w:color w:val="4D5859" w:themeColor="text2"/>
            <w:sz w:val="18"/>
            <w:szCs w:val="18"/>
          </w:rPr>
          <w:fldChar w:fldCharType="separate"/>
        </w:r>
        <w:r w:rsidR="00575BAD">
          <w:rPr>
            <w:color w:val="4D5859" w:themeColor="text2"/>
            <w:sz w:val="18"/>
            <w:szCs w:val="18"/>
          </w:rPr>
          <w:t>1</w:t>
        </w:r>
        <w:r w:rsidR="00575BAD" w:rsidRPr="00251888">
          <w:rPr>
            <w:noProof/>
            <w:color w:val="4D5859" w:themeColor="text2"/>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2AE2" w14:textId="236FE774" w:rsidR="00575BAD" w:rsidRPr="00575BAD" w:rsidRDefault="00575BAD" w:rsidP="00575BAD">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006924CE"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p>
  <w:p w14:paraId="40BDE600" w14:textId="72343381" w:rsidR="006924CE" w:rsidRPr="006924CE" w:rsidRDefault="00575BAD" w:rsidP="00575BAD">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006924CE" w:rsidRPr="006924CE">
      <w:rPr>
        <w:rFonts w:cstheme="minorHAnsi"/>
        <w:color w:val="4D5859" w:themeColor="text2"/>
        <w:sz w:val="18"/>
      </w:rPr>
      <w:t xml:space="preserve"> +44 (0)151 318 0000</w:t>
    </w:r>
  </w:p>
  <w:p w14:paraId="45B0D5C0" w14:textId="4AA50DE7" w:rsidR="00575BAD" w:rsidRPr="00575BAD" w:rsidRDefault="00575BAD" w:rsidP="00575BAD">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r w:rsidR="006924CE">
      <w:rPr>
        <w:rFonts w:cstheme="minorHAnsi"/>
        <w:b/>
        <w:bCs/>
        <w:color w:val="4D5859" w:themeColor="text2"/>
        <w:sz w:val="18"/>
      </w:rPr>
      <w:t xml:space="preserve"> </w:t>
    </w:r>
  </w:p>
  <w:p w14:paraId="304891FE" w14:textId="4F10B421" w:rsidR="00510190" w:rsidRPr="00575BAD" w:rsidRDefault="00575BAD" w:rsidP="00575BAD">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Pr>
        <w:rFonts w:ascii="Calibri" w:hAnsi="Calibri"/>
        <w:color w:val="4D5859" w:themeColor="text2"/>
        <w:sz w:val="18"/>
      </w:rPr>
      <w:tab/>
    </w:r>
    <w:sdt>
      <w:sdtPr>
        <w:rPr>
          <w:color w:val="4D5859" w:themeColor="text2"/>
          <w:sz w:val="18"/>
          <w:szCs w:val="18"/>
        </w:rPr>
        <w:id w:val="-274870163"/>
        <w:docPartObj>
          <w:docPartGallery w:val="Page Numbers (Bottom of Page)"/>
          <w:docPartUnique/>
        </w:docPartObj>
      </w:sdtPr>
      <w:sdtEndPr>
        <w:rPr>
          <w:noProof/>
        </w:rPr>
      </w:sdtEndPr>
      <w:sdtContent>
        <w:r w:rsidRPr="00251888">
          <w:rPr>
            <w:color w:val="4D5859" w:themeColor="text2"/>
            <w:sz w:val="18"/>
            <w:szCs w:val="18"/>
          </w:rPr>
          <w:fldChar w:fldCharType="begin"/>
        </w:r>
        <w:r w:rsidRPr="00251888">
          <w:rPr>
            <w:color w:val="4D5859" w:themeColor="text2"/>
            <w:sz w:val="18"/>
            <w:szCs w:val="18"/>
          </w:rPr>
          <w:instrText xml:space="preserve"> PAGE   \* MERGEFORMAT </w:instrText>
        </w:r>
        <w:r w:rsidRPr="00251888">
          <w:rPr>
            <w:color w:val="4D5859" w:themeColor="text2"/>
            <w:sz w:val="18"/>
            <w:szCs w:val="18"/>
          </w:rPr>
          <w:fldChar w:fldCharType="separate"/>
        </w:r>
        <w:r>
          <w:rPr>
            <w:color w:val="4D5859" w:themeColor="text2"/>
            <w:sz w:val="18"/>
            <w:szCs w:val="18"/>
          </w:rPr>
          <w:t>1</w:t>
        </w:r>
        <w:r w:rsidRPr="00251888">
          <w:rPr>
            <w:noProof/>
            <w:color w:val="4D5859" w:themeColor="text2"/>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07E7" w14:textId="1C68F2C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p>
  <w:p w14:paraId="5430D520" w14:textId="77777777" w:rsidR="006924CE" w:rsidRPr="006924CE"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Pr="006924CE">
      <w:rPr>
        <w:rFonts w:cstheme="minorHAnsi"/>
        <w:color w:val="4D5859" w:themeColor="text2"/>
        <w:sz w:val="18"/>
      </w:rPr>
      <w:t xml:space="preserve"> +44 (0)151 318 0000</w:t>
    </w:r>
  </w:p>
  <w:p w14:paraId="706D0CE8"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p>
  <w:p w14:paraId="31E22B2F" w14:textId="229509C8" w:rsidR="00251888" w:rsidRPr="00575BAD" w:rsidRDefault="006924CE" w:rsidP="006924CE">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sidR="00575BAD">
      <w:rPr>
        <w:rFonts w:ascii="Calibri" w:hAnsi="Calibri"/>
        <w:color w:val="4D5859" w:themeColor="text2"/>
        <w:sz w:val="18"/>
      </w:rPr>
      <w:tab/>
    </w:r>
    <w:sdt>
      <w:sdtPr>
        <w:rPr>
          <w:color w:val="4D5859" w:themeColor="text2"/>
          <w:sz w:val="18"/>
          <w:szCs w:val="18"/>
        </w:rPr>
        <w:id w:val="-425732435"/>
        <w:docPartObj>
          <w:docPartGallery w:val="Page Numbers (Bottom of Page)"/>
          <w:docPartUnique/>
        </w:docPartObj>
      </w:sdtPr>
      <w:sdtEndPr>
        <w:rPr>
          <w:noProof/>
        </w:rPr>
      </w:sdtEndPr>
      <w:sdtContent>
        <w:r w:rsidR="00575BAD" w:rsidRPr="00251888">
          <w:rPr>
            <w:color w:val="4D5859" w:themeColor="text2"/>
            <w:sz w:val="18"/>
            <w:szCs w:val="18"/>
          </w:rPr>
          <w:fldChar w:fldCharType="begin"/>
        </w:r>
        <w:r w:rsidR="00575BAD" w:rsidRPr="00251888">
          <w:rPr>
            <w:color w:val="4D5859" w:themeColor="text2"/>
            <w:sz w:val="18"/>
            <w:szCs w:val="18"/>
          </w:rPr>
          <w:instrText xml:space="preserve"> PAGE   \* MERGEFORMAT </w:instrText>
        </w:r>
        <w:r w:rsidR="00575BAD" w:rsidRPr="00251888">
          <w:rPr>
            <w:color w:val="4D5859" w:themeColor="text2"/>
            <w:sz w:val="18"/>
            <w:szCs w:val="18"/>
          </w:rPr>
          <w:fldChar w:fldCharType="separate"/>
        </w:r>
        <w:r w:rsidR="00575BAD">
          <w:rPr>
            <w:color w:val="4D5859" w:themeColor="text2"/>
            <w:sz w:val="18"/>
            <w:szCs w:val="18"/>
          </w:rPr>
          <w:t>3</w:t>
        </w:r>
        <w:r w:rsidR="00575BAD" w:rsidRPr="00251888">
          <w:rPr>
            <w:noProof/>
            <w:color w:val="4D5859" w:themeColor="text2"/>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BCDA3" w14:textId="77777777" w:rsidR="003D3CA9" w:rsidRDefault="003D3CA9" w:rsidP="009676AA">
      <w:r>
        <w:separator/>
      </w:r>
    </w:p>
  </w:footnote>
  <w:footnote w:type="continuationSeparator" w:id="0">
    <w:p w14:paraId="344E91FC" w14:textId="77777777" w:rsidR="003D3CA9" w:rsidRDefault="003D3CA9" w:rsidP="0096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B063" w14:textId="77777777" w:rsidR="007E2C58" w:rsidRDefault="007E2C58" w:rsidP="00251888">
    <w:pPr>
      <w:pStyle w:val="Header"/>
    </w:pPr>
    <w:r>
      <w:rPr>
        <w:noProof/>
      </w:rPr>
      <w:drawing>
        <wp:anchor distT="0" distB="0" distL="114300" distR="114300" simplePos="0" relativeHeight="251658240" behindDoc="1" locked="0" layoutInCell="1" allowOverlap="1" wp14:anchorId="04C64F42" wp14:editId="3E12DAC2">
          <wp:simplePos x="0" y="0"/>
          <wp:positionH relativeFrom="column">
            <wp:posOffset>-970721</wp:posOffset>
          </wp:positionH>
          <wp:positionV relativeFrom="page">
            <wp:posOffset>-18195</wp:posOffset>
          </wp:positionV>
          <wp:extent cx="7559675" cy="10685780"/>
          <wp:effectExtent l="0" t="0" r="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AB64" w14:textId="3507600A" w:rsidR="00251888" w:rsidRDefault="00251888">
    <w:pPr>
      <w:pStyle w:val="Header"/>
    </w:pPr>
    <w:r>
      <w:rPr>
        <w:noProof/>
      </w:rPr>
      <w:drawing>
        <wp:anchor distT="0" distB="0" distL="114300" distR="114300" simplePos="0" relativeHeight="251663360" behindDoc="1" locked="0" layoutInCell="1" allowOverlap="1" wp14:anchorId="76FC3174" wp14:editId="6E1557B6">
          <wp:simplePos x="0" y="0"/>
          <wp:positionH relativeFrom="column">
            <wp:posOffset>-1000539</wp:posOffset>
          </wp:positionH>
          <wp:positionV relativeFrom="page">
            <wp:posOffset>-9939</wp:posOffset>
          </wp:positionV>
          <wp:extent cx="7559675" cy="10685780"/>
          <wp:effectExtent l="0" t="0" r="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FB44" w14:textId="1CA98711" w:rsidR="007E2C58" w:rsidRDefault="00251888">
    <w:pPr>
      <w:pStyle w:val="Header"/>
    </w:pPr>
    <w:r>
      <w:rPr>
        <w:noProof/>
      </w:rPr>
      <w:drawing>
        <wp:anchor distT="0" distB="0" distL="114300" distR="114300" simplePos="0" relativeHeight="251657216" behindDoc="1" locked="0" layoutInCell="1" allowOverlap="1" wp14:anchorId="15E81863" wp14:editId="254BA6B6">
          <wp:simplePos x="0" y="0"/>
          <wp:positionH relativeFrom="column">
            <wp:posOffset>-998855</wp:posOffset>
          </wp:positionH>
          <wp:positionV relativeFrom="page">
            <wp:posOffset>-8255</wp:posOffset>
          </wp:positionV>
          <wp:extent cx="7559675" cy="10685780"/>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srcRect l="5280" t="1405" b="3875"/>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r w:rsidR="007E2C58">
      <w:rPr>
        <w:noProof/>
      </w:rPr>
      <w:drawing>
        <wp:anchor distT="0" distB="0" distL="114300" distR="114300" simplePos="0" relativeHeight="251661312" behindDoc="0" locked="0" layoutInCell="1" allowOverlap="1" wp14:anchorId="59FD6687" wp14:editId="36FB89EF">
          <wp:simplePos x="0" y="0"/>
          <wp:positionH relativeFrom="column">
            <wp:posOffset>4733925</wp:posOffset>
          </wp:positionH>
          <wp:positionV relativeFrom="paragraph">
            <wp:posOffset>97486</wp:posOffset>
          </wp:positionV>
          <wp:extent cx="1597041" cy="536622"/>
          <wp:effectExtent l="0" t="0" r="3175" b="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597041" cy="5366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3412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EC5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A7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62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04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02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B22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3C58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385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7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0271"/>
    <w:multiLevelType w:val="hybridMultilevel"/>
    <w:tmpl w:val="3A1002EC"/>
    <w:lvl w:ilvl="0" w:tplc="0809000F">
      <w:start w:val="1"/>
      <w:numFmt w:val="decimal"/>
      <w:lvlText w:val="%1."/>
      <w:lvlJc w:val="left"/>
      <w:pPr>
        <w:ind w:left="964" w:hanging="360"/>
      </w:pPr>
      <w:rPr>
        <w:rFonts w:hint="default"/>
      </w:rPr>
    </w:lvl>
    <w:lvl w:ilvl="1" w:tplc="FFFFFFFF" w:tentative="1">
      <w:start w:val="1"/>
      <w:numFmt w:val="bullet"/>
      <w:lvlText w:val="o"/>
      <w:lvlJc w:val="left"/>
      <w:pPr>
        <w:ind w:left="1684" w:hanging="360"/>
      </w:pPr>
      <w:rPr>
        <w:rFonts w:ascii="Courier New" w:hAnsi="Courier New" w:cs="Courier New" w:hint="default"/>
      </w:rPr>
    </w:lvl>
    <w:lvl w:ilvl="2" w:tplc="FFFFFFFF" w:tentative="1">
      <w:start w:val="1"/>
      <w:numFmt w:val="bullet"/>
      <w:lvlText w:val=""/>
      <w:lvlJc w:val="left"/>
      <w:pPr>
        <w:ind w:left="2404" w:hanging="360"/>
      </w:pPr>
      <w:rPr>
        <w:rFonts w:ascii="Wingdings" w:hAnsi="Wingdings" w:hint="default"/>
      </w:rPr>
    </w:lvl>
    <w:lvl w:ilvl="3" w:tplc="FFFFFFFF" w:tentative="1">
      <w:start w:val="1"/>
      <w:numFmt w:val="bullet"/>
      <w:lvlText w:val=""/>
      <w:lvlJc w:val="left"/>
      <w:pPr>
        <w:ind w:left="3124" w:hanging="360"/>
      </w:pPr>
      <w:rPr>
        <w:rFonts w:ascii="Symbol" w:hAnsi="Symbol" w:hint="default"/>
      </w:rPr>
    </w:lvl>
    <w:lvl w:ilvl="4" w:tplc="FFFFFFFF" w:tentative="1">
      <w:start w:val="1"/>
      <w:numFmt w:val="bullet"/>
      <w:lvlText w:val="o"/>
      <w:lvlJc w:val="left"/>
      <w:pPr>
        <w:ind w:left="3844" w:hanging="360"/>
      </w:pPr>
      <w:rPr>
        <w:rFonts w:ascii="Courier New" w:hAnsi="Courier New" w:cs="Courier New" w:hint="default"/>
      </w:rPr>
    </w:lvl>
    <w:lvl w:ilvl="5" w:tplc="FFFFFFFF" w:tentative="1">
      <w:start w:val="1"/>
      <w:numFmt w:val="bullet"/>
      <w:lvlText w:val=""/>
      <w:lvlJc w:val="left"/>
      <w:pPr>
        <w:ind w:left="4564" w:hanging="360"/>
      </w:pPr>
      <w:rPr>
        <w:rFonts w:ascii="Wingdings" w:hAnsi="Wingdings" w:hint="default"/>
      </w:rPr>
    </w:lvl>
    <w:lvl w:ilvl="6" w:tplc="FFFFFFFF" w:tentative="1">
      <w:start w:val="1"/>
      <w:numFmt w:val="bullet"/>
      <w:lvlText w:val=""/>
      <w:lvlJc w:val="left"/>
      <w:pPr>
        <w:ind w:left="5284" w:hanging="360"/>
      </w:pPr>
      <w:rPr>
        <w:rFonts w:ascii="Symbol" w:hAnsi="Symbol" w:hint="default"/>
      </w:rPr>
    </w:lvl>
    <w:lvl w:ilvl="7" w:tplc="FFFFFFFF" w:tentative="1">
      <w:start w:val="1"/>
      <w:numFmt w:val="bullet"/>
      <w:lvlText w:val="o"/>
      <w:lvlJc w:val="left"/>
      <w:pPr>
        <w:ind w:left="6004" w:hanging="360"/>
      </w:pPr>
      <w:rPr>
        <w:rFonts w:ascii="Courier New" w:hAnsi="Courier New" w:cs="Courier New" w:hint="default"/>
      </w:rPr>
    </w:lvl>
    <w:lvl w:ilvl="8" w:tplc="FFFFFFFF" w:tentative="1">
      <w:start w:val="1"/>
      <w:numFmt w:val="bullet"/>
      <w:lvlText w:val=""/>
      <w:lvlJc w:val="left"/>
      <w:pPr>
        <w:ind w:left="6724" w:hanging="360"/>
      </w:pPr>
      <w:rPr>
        <w:rFonts w:ascii="Wingdings" w:hAnsi="Wingdings" w:hint="default"/>
      </w:rPr>
    </w:lvl>
  </w:abstractNum>
  <w:abstractNum w:abstractNumId="11" w15:restartNumberingAfterBreak="0">
    <w:nsid w:val="0E0500B1"/>
    <w:multiLevelType w:val="hybridMultilevel"/>
    <w:tmpl w:val="A296FCC0"/>
    <w:lvl w:ilvl="0" w:tplc="D124FECC">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31C447C"/>
    <w:multiLevelType w:val="hybridMultilevel"/>
    <w:tmpl w:val="FA24BD66"/>
    <w:lvl w:ilvl="0" w:tplc="4EF0A9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417C7"/>
    <w:multiLevelType w:val="hybridMultilevel"/>
    <w:tmpl w:val="E8CA339E"/>
    <w:lvl w:ilvl="0" w:tplc="C5C47E7E">
      <w:start w:val="1"/>
      <w:numFmt w:val="bullet"/>
      <w:pStyle w:val="ListParagraph"/>
      <w:lvlText w:val=""/>
      <w:lvlJc w:val="left"/>
      <w:pPr>
        <w:ind w:left="1070" w:hanging="360"/>
      </w:pPr>
      <w:rPr>
        <w:rFonts w:ascii="Symbol" w:hAnsi="Symbol" w:hint="default"/>
        <w:color w:val="5676D1" w:themeColor="accent3"/>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41620D63"/>
    <w:multiLevelType w:val="hybridMultilevel"/>
    <w:tmpl w:val="FA24BD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0284440"/>
    <w:multiLevelType w:val="hybridMultilevel"/>
    <w:tmpl w:val="11ECFED8"/>
    <w:lvl w:ilvl="0" w:tplc="AC68973E">
      <w:start w:val="1"/>
      <w:numFmt w:val="bullet"/>
      <w:pStyle w:val="listpara2"/>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6" w15:restartNumberingAfterBreak="0">
    <w:nsid w:val="50773304"/>
    <w:multiLevelType w:val="hybridMultilevel"/>
    <w:tmpl w:val="4022C9F6"/>
    <w:lvl w:ilvl="0" w:tplc="951E336C">
      <w:start w:val="1"/>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7" w15:restartNumberingAfterBreak="0">
    <w:nsid w:val="72C11D63"/>
    <w:multiLevelType w:val="hybridMultilevel"/>
    <w:tmpl w:val="3F82BE54"/>
    <w:lvl w:ilvl="0" w:tplc="EBB6416C">
      <w:start w:val="1"/>
      <w:numFmt w:val="bullet"/>
      <w:lvlText w:val=""/>
      <w:lvlJc w:val="left"/>
      <w:pPr>
        <w:ind w:left="607" w:hanging="360"/>
      </w:pPr>
      <w:rPr>
        <w:rFonts w:ascii="Symbol" w:hAnsi="Symbol" w:hint="default"/>
        <w:color w:val="5676D1" w:themeColor="accent3"/>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16cid:durableId="242224411">
    <w:abstractNumId w:val="17"/>
  </w:num>
  <w:num w:numId="2" w16cid:durableId="663897343">
    <w:abstractNumId w:val="13"/>
  </w:num>
  <w:num w:numId="3" w16cid:durableId="1227303910">
    <w:abstractNumId w:val="15"/>
  </w:num>
  <w:num w:numId="4" w16cid:durableId="471406148">
    <w:abstractNumId w:val="9"/>
  </w:num>
  <w:num w:numId="5" w16cid:durableId="93131774">
    <w:abstractNumId w:val="7"/>
  </w:num>
  <w:num w:numId="6" w16cid:durableId="782579890">
    <w:abstractNumId w:val="6"/>
  </w:num>
  <w:num w:numId="7" w16cid:durableId="1774276555">
    <w:abstractNumId w:val="5"/>
  </w:num>
  <w:num w:numId="8" w16cid:durableId="1129855568">
    <w:abstractNumId w:val="4"/>
  </w:num>
  <w:num w:numId="9" w16cid:durableId="775294769">
    <w:abstractNumId w:val="8"/>
  </w:num>
  <w:num w:numId="10" w16cid:durableId="847986079">
    <w:abstractNumId w:val="3"/>
  </w:num>
  <w:num w:numId="11" w16cid:durableId="275990292">
    <w:abstractNumId w:val="2"/>
  </w:num>
  <w:num w:numId="12" w16cid:durableId="2017614857">
    <w:abstractNumId w:val="1"/>
  </w:num>
  <w:num w:numId="13" w16cid:durableId="288322960">
    <w:abstractNumId w:val="0"/>
  </w:num>
  <w:num w:numId="14" w16cid:durableId="88434784">
    <w:abstractNumId w:val="15"/>
  </w:num>
  <w:num w:numId="15" w16cid:durableId="2004620459">
    <w:abstractNumId w:val="12"/>
  </w:num>
  <w:num w:numId="16" w16cid:durableId="1702777869">
    <w:abstractNumId w:val="16"/>
  </w:num>
  <w:num w:numId="17" w16cid:durableId="714933355">
    <w:abstractNumId w:val="13"/>
  </w:num>
  <w:num w:numId="18" w16cid:durableId="1398548669">
    <w:abstractNumId w:val="14"/>
  </w:num>
  <w:num w:numId="19" w16cid:durableId="1640182554">
    <w:abstractNumId w:val="10"/>
  </w:num>
  <w:num w:numId="20" w16cid:durableId="55243064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43"/>
    <w:rsid w:val="00017CE5"/>
    <w:rsid w:val="000247ED"/>
    <w:rsid w:val="0002570E"/>
    <w:rsid w:val="00061486"/>
    <w:rsid w:val="000B5394"/>
    <w:rsid w:val="000C61F1"/>
    <w:rsid w:val="000C6CA8"/>
    <w:rsid w:val="001444C0"/>
    <w:rsid w:val="001617E9"/>
    <w:rsid w:val="00175113"/>
    <w:rsid w:val="00182D98"/>
    <w:rsid w:val="001935E4"/>
    <w:rsid w:val="001B455A"/>
    <w:rsid w:val="001B7FAD"/>
    <w:rsid w:val="001F65FA"/>
    <w:rsid w:val="0020557A"/>
    <w:rsid w:val="00251888"/>
    <w:rsid w:val="002609B1"/>
    <w:rsid w:val="00263054"/>
    <w:rsid w:val="00275D6D"/>
    <w:rsid w:val="002765C1"/>
    <w:rsid w:val="002B2118"/>
    <w:rsid w:val="002B5AF0"/>
    <w:rsid w:val="002D73CE"/>
    <w:rsid w:val="002E102E"/>
    <w:rsid w:val="002E7BE1"/>
    <w:rsid w:val="0031781B"/>
    <w:rsid w:val="00321925"/>
    <w:rsid w:val="003426C5"/>
    <w:rsid w:val="00356AF6"/>
    <w:rsid w:val="00370492"/>
    <w:rsid w:val="0039720A"/>
    <w:rsid w:val="003B5082"/>
    <w:rsid w:val="003C286D"/>
    <w:rsid w:val="003D0E08"/>
    <w:rsid w:val="003D3CA9"/>
    <w:rsid w:val="003F2088"/>
    <w:rsid w:val="0040286B"/>
    <w:rsid w:val="004169D8"/>
    <w:rsid w:val="0041730C"/>
    <w:rsid w:val="0042789C"/>
    <w:rsid w:val="00435914"/>
    <w:rsid w:val="0046363B"/>
    <w:rsid w:val="00497F0B"/>
    <w:rsid w:val="004A54BF"/>
    <w:rsid w:val="004D444F"/>
    <w:rsid w:val="00504BFE"/>
    <w:rsid w:val="00510190"/>
    <w:rsid w:val="00534DBE"/>
    <w:rsid w:val="00535A07"/>
    <w:rsid w:val="005378B2"/>
    <w:rsid w:val="00575BAD"/>
    <w:rsid w:val="00593262"/>
    <w:rsid w:val="005A0758"/>
    <w:rsid w:val="005B60DF"/>
    <w:rsid w:val="005C0FCD"/>
    <w:rsid w:val="005D0CD1"/>
    <w:rsid w:val="00615D53"/>
    <w:rsid w:val="006410E7"/>
    <w:rsid w:val="00646F26"/>
    <w:rsid w:val="006574F1"/>
    <w:rsid w:val="006924CE"/>
    <w:rsid w:val="00694088"/>
    <w:rsid w:val="006C0407"/>
    <w:rsid w:val="006D7971"/>
    <w:rsid w:val="006E03C1"/>
    <w:rsid w:val="0074649E"/>
    <w:rsid w:val="00757C22"/>
    <w:rsid w:val="00762E41"/>
    <w:rsid w:val="00787795"/>
    <w:rsid w:val="007A245B"/>
    <w:rsid w:val="007B3FB2"/>
    <w:rsid w:val="007B5841"/>
    <w:rsid w:val="007C33C5"/>
    <w:rsid w:val="007E2C58"/>
    <w:rsid w:val="007E4774"/>
    <w:rsid w:val="007E5835"/>
    <w:rsid w:val="00800951"/>
    <w:rsid w:val="0083023E"/>
    <w:rsid w:val="00892DB1"/>
    <w:rsid w:val="0089535E"/>
    <w:rsid w:val="00895E97"/>
    <w:rsid w:val="008A679B"/>
    <w:rsid w:val="008F3569"/>
    <w:rsid w:val="008F42AD"/>
    <w:rsid w:val="009228C9"/>
    <w:rsid w:val="00946E9C"/>
    <w:rsid w:val="009676AA"/>
    <w:rsid w:val="009776E9"/>
    <w:rsid w:val="009B02B7"/>
    <w:rsid w:val="009B0CD4"/>
    <w:rsid w:val="009B50C8"/>
    <w:rsid w:val="009B7F5E"/>
    <w:rsid w:val="009D375F"/>
    <w:rsid w:val="009F11F2"/>
    <w:rsid w:val="009F17E5"/>
    <w:rsid w:val="00A06E7C"/>
    <w:rsid w:val="00A233F5"/>
    <w:rsid w:val="00A24992"/>
    <w:rsid w:val="00A447ED"/>
    <w:rsid w:val="00A6227B"/>
    <w:rsid w:val="00AB2278"/>
    <w:rsid w:val="00AB5266"/>
    <w:rsid w:val="00AC6756"/>
    <w:rsid w:val="00AD5990"/>
    <w:rsid w:val="00AF4D1C"/>
    <w:rsid w:val="00B6251F"/>
    <w:rsid w:val="00BA2CFD"/>
    <w:rsid w:val="00C25D64"/>
    <w:rsid w:val="00C338F1"/>
    <w:rsid w:val="00CA21D9"/>
    <w:rsid w:val="00CC04D3"/>
    <w:rsid w:val="00D21522"/>
    <w:rsid w:val="00D31ACA"/>
    <w:rsid w:val="00D32488"/>
    <w:rsid w:val="00D377E9"/>
    <w:rsid w:val="00D4320E"/>
    <w:rsid w:val="00D53EFC"/>
    <w:rsid w:val="00D57A43"/>
    <w:rsid w:val="00D623C6"/>
    <w:rsid w:val="00D664DA"/>
    <w:rsid w:val="00D9549E"/>
    <w:rsid w:val="00E95B3C"/>
    <w:rsid w:val="00EA204B"/>
    <w:rsid w:val="00EA5140"/>
    <w:rsid w:val="00EC157A"/>
    <w:rsid w:val="00EE0965"/>
    <w:rsid w:val="00EF3655"/>
    <w:rsid w:val="00F03F1D"/>
    <w:rsid w:val="00F25015"/>
    <w:rsid w:val="00F60A97"/>
    <w:rsid w:val="00F62AEE"/>
    <w:rsid w:val="00F71E5E"/>
    <w:rsid w:val="00F81117"/>
    <w:rsid w:val="00FA2966"/>
    <w:rsid w:val="00FB2020"/>
    <w:rsid w:val="00FD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8933A"/>
  <w14:defaultImageDpi w14:val="300"/>
  <w15:docId w15:val="{83A5A337-EBE7-430B-866D-E24A732A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90"/>
    <w:pPr>
      <w:ind w:left="-113"/>
    </w:pPr>
    <w:rPr>
      <w:color w:val="262B2C" w:themeColor="text2" w:themeShade="80"/>
      <w:sz w:val="22"/>
    </w:rPr>
  </w:style>
  <w:style w:type="paragraph" w:styleId="Heading1">
    <w:name w:val="heading 1"/>
    <w:basedOn w:val="Normal"/>
    <w:next w:val="Normal"/>
    <w:link w:val="Heading1Char"/>
    <w:uiPriority w:val="9"/>
    <w:qFormat/>
    <w:rsid w:val="007E2C58"/>
    <w:pPr>
      <w:keepNext/>
      <w:keepLines/>
      <w:spacing w:after="160"/>
      <w:outlineLvl w:val="0"/>
    </w:pPr>
    <w:rPr>
      <w:rFonts w:asciiTheme="majorHAnsi" w:eastAsiaTheme="majorEastAsia" w:hAnsiTheme="majorHAnsi" w:cstheme="majorBidi"/>
      <w:b/>
      <w:color w:val="141D2F" w:themeColor="accent1" w:themeShade="BF"/>
      <w:sz w:val="36"/>
      <w:szCs w:val="32"/>
    </w:rPr>
  </w:style>
  <w:style w:type="paragraph" w:styleId="Heading2">
    <w:name w:val="heading 2"/>
    <w:basedOn w:val="Normal"/>
    <w:next w:val="Normal"/>
    <w:link w:val="Heading2Char"/>
    <w:uiPriority w:val="9"/>
    <w:unhideWhenUsed/>
    <w:qFormat/>
    <w:rsid w:val="00510190"/>
    <w:pPr>
      <w:keepNext/>
      <w:keepLines/>
      <w:spacing w:before="40"/>
      <w:outlineLvl w:val="1"/>
    </w:pPr>
    <w:rPr>
      <w:rFonts w:asciiTheme="majorHAnsi" w:eastAsiaTheme="majorEastAsia" w:hAnsiTheme="majorHAnsi" w:cstheme="majorBidi"/>
      <w:b/>
      <w:color w:val="5676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20A"/>
    <w:pPr>
      <w:tabs>
        <w:tab w:val="center" w:pos="4320"/>
        <w:tab w:val="right" w:pos="8640"/>
      </w:tabs>
    </w:pPr>
    <w:rPr>
      <w:color w:val="1B2840" w:themeColor="accent1"/>
    </w:rPr>
  </w:style>
  <w:style w:type="character" w:customStyle="1" w:styleId="HeaderChar">
    <w:name w:val="Header Char"/>
    <w:basedOn w:val="DefaultParagraphFont"/>
    <w:link w:val="Header"/>
    <w:uiPriority w:val="99"/>
    <w:rsid w:val="0039720A"/>
    <w:rPr>
      <w:color w:val="1B2840" w:themeColor="accent1"/>
    </w:rPr>
  </w:style>
  <w:style w:type="paragraph" w:styleId="Footer">
    <w:name w:val="footer"/>
    <w:basedOn w:val="Normal"/>
    <w:link w:val="FooterChar"/>
    <w:uiPriority w:val="99"/>
    <w:unhideWhenUsed/>
    <w:rsid w:val="009676AA"/>
    <w:pPr>
      <w:tabs>
        <w:tab w:val="center" w:pos="4320"/>
        <w:tab w:val="right" w:pos="8640"/>
      </w:tabs>
    </w:pPr>
  </w:style>
  <w:style w:type="character" w:customStyle="1" w:styleId="FooterChar">
    <w:name w:val="Footer Char"/>
    <w:basedOn w:val="DefaultParagraphFont"/>
    <w:link w:val="Footer"/>
    <w:uiPriority w:val="99"/>
    <w:rsid w:val="009676AA"/>
  </w:style>
  <w:style w:type="paragraph" w:styleId="BalloonText">
    <w:name w:val="Balloon Text"/>
    <w:basedOn w:val="Normal"/>
    <w:link w:val="BalloonTextChar"/>
    <w:uiPriority w:val="99"/>
    <w:semiHidden/>
    <w:unhideWhenUsed/>
    <w:rsid w:val="00967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6AA"/>
    <w:rPr>
      <w:rFonts w:ascii="Lucida Grande" w:hAnsi="Lucida Grande" w:cs="Lucida Grande"/>
      <w:sz w:val="18"/>
      <w:szCs w:val="18"/>
    </w:rPr>
  </w:style>
  <w:style w:type="paragraph" w:customStyle="1" w:styleId="Mainheader">
    <w:name w:val="Main header"/>
    <w:basedOn w:val="Normal"/>
    <w:qFormat/>
    <w:rsid w:val="007E5835"/>
    <w:pPr>
      <w:pBdr>
        <w:bottom w:val="single" w:sz="4" w:space="1" w:color="auto"/>
      </w:pBdr>
      <w:spacing w:after="200" w:line="640" w:lineRule="exact"/>
      <w:ind w:right="459"/>
    </w:pPr>
    <w:rPr>
      <w:rFonts w:ascii="Georgia" w:hAnsi="Georgia" w:cstheme="minorHAnsi"/>
      <w:b/>
      <w:bCs/>
      <w:color w:val="5676D1" w:themeColor="accent3"/>
      <w:sz w:val="50"/>
      <w:szCs w:val="50"/>
    </w:rPr>
  </w:style>
  <w:style w:type="character" w:styleId="PageNumber">
    <w:name w:val="page number"/>
    <w:basedOn w:val="DefaultParagraphFont"/>
    <w:uiPriority w:val="99"/>
    <w:semiHidden/>
    <w:unhideWhenUsed/>
    <w:rsid w:val="00D53EFC"/>
  </w:style>
  <w:style w:type="character" w:styleId="Hyperlink">
    <w:name w:val="Hyperlink"/>
    <w:rsid w:val="00497F0B"/>
    <w:rPr>
      <w:color w:val="0000FF"/>
      <w:u w:val="single"/>
    </w:rPr>
  </w:style>
  <w:style w:type="paragraph" w:styleId="ListParagraph">
    <w:name w:val="List Paragraph"/>
    <w:basedOn w:val="Normal"/>
    <w:link w:val="ListParagraphChar"/>
    <w:uiPriority w:val="34"/>
    <w:qFormat/>
    <w:rsid w:val="007E5835"/>
    <w:pPr>
      <w:numPr>
        <w:numId w:val="2"/>
      </w:numPr>
      <w:pBdr>
        <w:top w:val="nil"/>
        <w:left w:val="nil"/>
        <w:bottom w:val="nil"/>
        <w:right w:val="nil"/>
        <w:between w:val="nil"/>
        <w:bar w:val="nil"/>
      </w:pBdr>
    </w:pPr>
    <w:rPr>
      <w:rFonts w:eastAsia="Times New Roman" w:cs="Times New Roman"/>
      <w:color w:val="262B2C"/>
      <w:u w:color="000000"/>
      <w:bdr w:val="nil"/>
      <w:lang w:val="en-GB"/>
    </w:rPr>
  </w:style>
  <w:style w:type="character" w:styleId="Emphasis">
    <w:name w:val="Emphasis"/>
    <w:basedOn w:val="DefaultParagraphFont"/>
    <w:uiPriority w:val="20"/>
    <w:qFormat/>
    <w:rsid w:val="00497F0B"/>
    <w:rPr>
      <w:i/>
      <w:iCs/>
    </w:rPr>
  </w:style>
  <w:style w:type="paragraph" w:styleId="Revision">
    <w:name w:val="Revision"/>
    <w:hidden/>
    <w:uiPriority w:val="99"/>
    <w:semiHidden/>
    <w:rsid w:val="0040286B"/>
    <w:rPr>
      <w:color w:val="262B2C" w:themeColor="text2" w:themeShade="80"/>
    </w:rPr>
  </w:style>
  <w:style w:type="paragraph" w:styleId="NoSpacing">
    <w:name w:val="No Spacing"/>
    <w:uiPriority w:val="1"/>
    <w:qFormat/>
    <w:rsid w:val="00510190"/>
    <w:rPr>
      <w:color w:val="262B2C" w:themeColor="text2" w:themeShade="80"/>
      <w:sz w:val="22"/>
    </w:rPr>
  </w:style>
  <w:style w:type="character" w:customStyle="1" w:styleId="Heading1Char">
    <w:name w:val="Heading 1 Char"/>
    <w:basedOn w:val="DefaultParagraphFont"/>
    <w:link w:val="Heading1"/>
    <w:uiPriority w:val="9"/>
    <w:rsid w:val="007E2C58"/>
    <w:rPr>
      <w:rFonts w:asciiTheme="majorHAnsi" w:eastAsiaTheme="majorEastAsia" w:hAnsiTheme="majorHAnsi" w:cstheme="majorBidi"/>
      <w:b/>
      <w:color w:val="141D2F" w:themeColor="accent1" w:themeShade="BF"/>
      <w:sz w:val="36"/>
      <w:szCs w:val="32"/>
    </w:rPr>
  </w:style>
  <w:style w:type="character" w:customStyle="1" w:styleId="Heading2Char">
    <w:name w:val="Heading 2 Char"/>
    <w:basedOn w:val="DefaultParagraphFont"/>
    <w:link w:val="Heading2"/>
    <w:uiPriority w:val="9"/>
    <w:rsid w:val="00510190"/>
    <w:rPr>
      <w:rFonts w:asciiTheme="majorHAnsi" w:eastAsiaTheme="majorEastAsia" w:hAnsiTheme="majorHAnsi" w:cstheme="majorBidi"/>
      <w:b/>
      <w:color w:val="5676D1"/>
      <w:sz w:val="28"/>
      <w:szCs w:val="26"/>
    </w:rPr>
  </w:style>
  <w:style w:type="paragraph" w:customStyle="1" w:styleId="listpara2">
    <w:name w:val="list para 2"/>
    <w:basedOn w:val="ListParagraph"/>
    <w:link w:val="listpara2Char"/>
    <w:qFormat/>
    <w:rsid w:val="00757C22"/>
    <w:pPr>
      <w:numPr>
        <w:numId w:val="3"/>
      </w:numPr>
    </w:pPr>
  </w:style>
  <w:style w:type="paragraph" w:customStyle="1" w:styleId="Bodycopy">
    <w:name w:val="Bodycopy"/>
    <w:basedOn w:val="Normal"/>
    <w:link w:val="BodycopyChar"/>
    <w:qFormat/>
    <w:rsid w:val="002B5AF0"/>
    <w:pPr>
      <w:spacing w:line="280" w:lineRule="exact"/>
      <w:ind w:left="0"/>
    </w:pPr>
    <w:rPr>
      <w:rFonts w:eastAsia="Times New Roman" w:cs="Arial"/>
      <w:color w:val="4D5859" w:themeColor="text2"/>
      <w:szCs w:val="22"/>
      <w:lang w:val="en-GB"/>
    </w:rPr>
  </w:style>
  <w:style w:type="character" w:customStyle="1" w:styleId="ListParagraphChar">
    <w:name w:val="List Paragraph Char"/>
    <w:basedOn w:val="DefaultParagraphFont"/>
    <w:link w:val="ListParagraph"/>
    <w:uiPriority w:val="34"/>
    <w:rsid w:val="007E5835"/>
    <w:rPr>
      <w:rFonts w:eastAsia="Times New Roman" w:cs="Times New Roman"/>
      <w:color w:val="262B2C"/>
      <w:sz w:val="22"/>
      <w:u w:color="000000"/>
      <w:bdr w:val="nil"/>
      <w:lang w:val="en-GB"/>
    </w:rPr>
  </w:style>
  <w:style w:type="character" w:customStyle="1" w:styleId="listpara2Char">
    <w:name w:val="list para 2 Char"/>
    <w:basedOn w:val="ListParagraphChar"/>
    <w:link w:val="listpara2"/>
    <w:rsid w:val="00757C22"/>
    <w:rPr>
      <w:rFonts w:eastAsia="Times New Roman" w:cs="Times New Roman"/>
      <w:color w:val="262B2C"/>
      <w:sz w:val="22"/>
      <w:u w:color="000000"/>
      <w:bdr w:val="nil"/>
      <w:lang w:val="en-GB"/>
    </w:rPr>
  </w:style>
  <w:style w:type="character" w:customStyle="1" w:styleId="BodycopyChar">
    <w:name w:val="Bodycopy Char"/>
    <w:link w:val="Bodycopy"/>
    <w:rsid w:val="002B5AF0"/>
    <w:rPr>
      <w:rFonts w:eastAsia="Times New Roman" w:cs="Arial"/>
      <w:color w:val="4D5859" w:themeColor="text2"/>
      <w:sz w:val="22"/>
      <w:szCs w:val="22"/>
      <w:lang w:val="en-GB"/>
    </w:rPr>
  </w:style>
  <w:style w:type="table" w:styleId="TableGrid">
    <w:name w:val="Table Grid"/>
    <w:basedOn w:val="TableNormal"/>
    <w:uiPriority w:val="59"/>
    <w:rsid w:val="007E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2">
    <w:name w:val="Main header2"/>
    <w:basedOn w:val="Heading1"/>
    <w:qFormat/>
    <w:rsid w:val="007E2C58"/>
    <w:pPr>
      <w:spacing w:before="300"/>
    </w:pPr>
    <w:rPr>
      <w:rFonts w:ascii="Georgia" w:hAnsi="Georgia"/>
      <w:b w:val="0"/>
      <w:color w:val="5676D1" w:themeColor="accent3"/>
      <w:sz w:val="48"/>
      <w:szCs w:val="48"/>
    </w:rPr>
  </w:style>
  <w:style w:type="character" w:styleId="UnresolvedMention">
    <w:name w:val="Unresolved Mention"/>
    <w:basedOn w:val="DefaultParagraphFont"/>
    <w:uiPriority w:val="99"/>
    <w:semiHidden/>
    <w:unhideWhenUsed/>
    <w:rsid w:val="006924CE"/>
    <w:rPr>
      <w:color w:val="605E5C"/>
      <w:shd w:val="clear" w:color="auto" w:fill="E1DFDD"/>
    </w:rPr>
  </w:style>
  <w:style w:type="paragraph" w:customStyle="1" w:styleId="Default">
    <w:name w:val="Default"/>
    <w:rsid w:val="00A233F5"/>
    <w:pPr>
      <w:autoSpaceDE w:val="0"/>
      <w:autoSpaceDN w:val="0"/>
      <w:adjustRightInd w:val="0"/>
    </w:pPr>
    <w:rPr>
      <w:rFonts w:ascii="Calibri" w:hAnsi="Calibri" w:cs="Calibri"/>
      <w:color w:val="000000"/>
      <w:lang w:val="en-GB"/>
    </w:rPr>
  </w:style>
  <w:style w:type="character" w:styleId="CommentReference">
    <w:name w:val="annotation reference"/>
    <w:basedOn w:val="DefaultParagraphFont"/>
    <w:uiPriority w:val="99"/>
    <w:semiHidden/>
    <w:unhideWhenUsed/>
    <w:rsid w:val="00892DB1"/>
    <w:rPr>
      <w:sz w:val="16"/>
      <w:szCs w:val="16"/>
    </w:rPr>
  </w:style>
  <w:style w:type="paragraph" w:styleId="CommentText">
    <w:name w:val="annotation text"/>
    <w:basedOn w:val="Normal"/>
    <w:link w:val="CommentTextChar"/>
    <w:uiPriority w:val="99"/>
    <w:unhideWhenUsed/>
    <w:rsid w:val="00892DB1"/>
    <w:rPr>
      <w:sz w:val="20"/>
      <w:szCs w:val="20"/>
    </w:rPr>
  </w:style>
  <w:style w:type="character" w:customStyle="1" w:styleId="CommentTextChar">
    <w:name w:val="Comment Text Char"/>
    <w:basedOn w:val="DefaultParagraphFont"/>
    <w:link w:val="CommentText"/>
    <w:uiPriority w:val="99"/>
    <w:rsid w:val="00892DB1"/>
    <w:rPr>
      <w:color w:val="262B2C" w:themeColor="text2" w:themeShade="80"/>
      <w:sz w:val="20"/>
      <w:szCs w:val="20"/>
    </w:rPr>
  </w:style>
  <w:style w:type="paragraph" w:styleId="CommentSubject">
    <w:name w:val="annotation subject"/>
    <w:basedOn w:val="CommentText"/>
    <w:next w:val="CommentText"/>
    <w:link w:val="CommentSubjectChar"/>
    <w:uiPriority w:val="99"/>
    <w:semiHidden/>
    <w:unhideWhenUsed/>
    <w:rsid w:val="00892DB1"/>
    <w:rPr>
      <w:b/>
      <w:bCs/>
    </w:rPr>
  </w:style>
  <w:style w:type="character" w:customStyle="1" w:styleId="CommentSubjectChar">
    <w:name w:val="Comment Subject Char"/>
    <w:basedOn w:val="CommentTextChar"/>
    <w:link w:val="CommentSubject"/>
    <w:uiPriority w:val="99"/>
    <w:semiHidden/>
    <w:rsid w:val="00892DB1"/>
    <w:rPr>
      <w:b/>
      <w:bCs/>
      <w:color w:val="262B2C" w:themeColor="text2" w:themeShade="80"/>
      <w:sz w:val="20"/>
      <w:szCs w:val="20"/>
    </w:rPr>
  </w:style>
  <w:style w:type="character" w:styleId="FollowedHyperlink">
    <w:name w:val="FollowedHyperlink"/>
    <w:basedOn w:val="DefaultParagraphFont"/>
    <w:uiPriority w:val="99"/>
    <w:semiHidden/>
    <w:unhideWhenUsed/>
    <w:rsid w:val="00593262"/>
    <w:rPr>
      <w:color w:val="FFCC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0998">
      <w:bodyDiv w:val="1"/>
      <w:marLeft w:val="0"/>
      <w:marRight w:val="0"/>
      <w:marTop w:val="0"/>
      <w:marBottom w:val="0"/>
      <w:divBdr>
        <w:top w:val="none" w:sz="0" w:space="0" w:color="auto"/>
        <w:left w:val="none" w:sz="0" w:space="0" w:color="auto"/>
        <w:bottom w:val="none" w:sz="0" w:space="0" w:color="auto"/>
        <w:right w:val="none" w:sz="0" w:space="0" w:color="auto"/>
      </w:divBdr>
    </w:div>
    <w:div w:id="592471827">
      <w:bodyDiv w:val="1"/>
      <w:marLeft w:val="0"/>
      <w:marRight w:val="0"/>
      <w:marTop w:val="0"/>
      <w:marBottom w:val="0"/>
      <w:divBdr>
        <w:top w:val="none" w:sz="0" w:space="0" w:color="auto"/>
        <w:left w:val="none" w:sz="0" w:space="0" w:color="auto"/>
        <w:bottom w:val="none" w:sz="0" w:space="0" w:color="auto"/>
        <w:right w:val="none" w:sz="0" w:space="0" w:color="auto"/>
      </w:divBdr>
    </w:div>
    <w:div w:id="954482113">
      <w:bodyDiv w:val="1"/>
      <w:marLeft w:val="0"/>
      <w:marRight w:val="0"/>
      <w:marTop w:val="0"/>
      <w:marBottom w:val="0"/>
      <w:divBdr>
        <w:top w:val="none" w:sz="0" w:space="0" w:color="auto"/>
        <w:left w:val="none" w:sz="0" w:space="0" w:color="auto"/>
        <w:bottom w:val="none" w:sz="0" w:space="0" w:color="auto"/>
        <w:right w:val="none" w:sz="0" w:space="0" w:color="auto"/>
      </w:divBdr>
    </w:div>
    <w:div w:id="1605840326">
      <w:bodyDiv w:val="1"/>
      <w:marLeft w:val="0"/>
      <w:marRight w:val="0"/>
      <w:marTop w:val="0"/>
      <w:marBottom w:val="0"/>
      <w:divBdr>
        <w:top w:val="none" w:sz="0" w:space="0" w:color="auto"/>
        <w:left w:val="none" w:sz="0" w:space="0" w:color="auto"/>
        <w:bottom w:val="none" w:sz="0" w:space="0" w:color="auto"/>
        <w:right w:val="none" w:sz="0" w:space="0" w:color="auto"/>
      </w:divBdr>
    </w:div>
    <w:div w:id="2006594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cp.ac.uk/improving-care/resources/rcp-Launchp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melville\Downloads\RCP500_A4_agenda%20(1).dotx" TargetMode="External"/></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F919-A879-4EC2-B936-EB92996E3CE9}">
  <ds:schemaRefs>
    <ds:schemaRef ds:uri="http://schemas.microsoft.com/sharepoint/v3/contenttype/forms"/>
  </ds:schemaRefs>
</ds:datastoreItem>
</file>

<file path=customXml/itemProps2.xml><?xml version="1.0" encoding="utf-8"?>
<ds:datastoreItem xmlns:ds="http://schemas.openxmlformats.org/officeDocument/2006/customXml" ds:itemID="{DE1C1296-3E6C-419E-AEBE-0F02FC434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C01C2-664A-451B-8268-49E9F38C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RCP500_A4_agenda (1)</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Melville</dc:creator>
  <cp:keywords/>
  <dc:description/>
  <cp:lastModifiedBy>Elaine Storey</cp:lastModifiedBy>
  <cp:revision>2</cp:revision>
  <dcterms:created xsi:type="dcterms:W3CDTF">2024-10-03T16:14:00Z</dcterms:created>
  <dcterms:modified xsi:type="dcterms:W3CDTF">2024-10-03T16:14:00Z</dcterms:modified>
</cp:coreProperties>
</file>